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1FE1" w:rsidRPr="0082114F" w:rsidRDefault="00CB1FE1" w:rsidP="00CB1FE1">
      <w:pPr>
        <w:shd w:val="clear" w:color="auto" w:fill="F9F9F9"/>
        <w:bidi/>
        <w:spacing w:after="100" w:afterAutospacing="1" w:line="240" w:lineRule="auto"/>
        <w:rPr>
          <w:rFonts w:ascii="droid-naskh" w:eastAsia="Times New Roman" w:hAnsi="droid-naskh" w:cs="Traditional Arabic"/>
          <w:b/>
          <w:bCs/>
          <w:color w:val="FF0000"/>
          <w:sz w:val="44"/>
          <w:szCs w:val="44"/>
          <w:lang w:eastAsia="fr-FR"/>
        </w:rPr>
      </w:pPr>
      <w:r w:rsidRPr="0082114F">
        <w:rPr>
          <w:rFonts w:ascii="droid-naskh" w:eastAsia="Times New Roman" w:hAnsi="droid-naskh" w:cs="Traditional Arabic"/>
          <w:b/>
          <w:bCs/>
          <w:color w:val="FF0000"/>
          <w:sz w:val="44"/>
          <w:szCs w:val="44"/>
          <w:rtl/>
          <w:lang w:eastAsia="fr-FR"/>
        </w:rPr>
        <w:t>رويبضة الإنترنت</w:t>
      </w:r>
      <w:r w:rsidRPr="0082114F">
        <w:rPr>
          <w:rFonts w:ascii="droid-naskh" w:eastAsia="Times New Roman" w:hAnsi="droid-naskh" w:cs="Traditional Arabic"/>
          <w:b/>
          <w:bCs/>
          <w:color w:val="FF0000"/>
          <w:sz w:val="44"/>
          <w:szCs w:val="44"/>
          <w:lang w:eastAsia="fr-FR"/>
        </w:rPr>
        <w:t>..</w:t>
      </w:r>
    </w:p>
    <w:p w:rsidR="00CB1FE1" w:rsidRDefault="00CB1FE1" w:rsidP="0082114F">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hint="cs"/>
          <w:b/>
          <w:bCs/>
          <w:color w:val="000000"/>
          <w:sz w:val="36"/>
          <w:szCs w:val="36"/>
          <w:rtl/>
          <w:lang w:eastAsia="fr-FR"/>
        </w:rPr>
        <w:t xml:space="preserve">الشيخ </w:t>
      </w:r>
      <w:r w:rsidRPr="0082114F">
        <w:rPr>
          <w:rFonts w:ascii="droid-naskh" w:eastAsia="Times New Roman" w:hAnsi="droid-naskh" w:cs="Traditional Arabic"/>
          <w:b/>
          <w:bCs/>
          <w:color w:val="000000"/>
          <w:sz w:val="36"/>
          <w:szCs w:val="36"/>
          <w:rtl/>
          <w:lang w:eastAsia="fr-FR"/>
        </w:rPr>
        <w:t>أبو عبد</w:t>
      </w:r>
      <w:r w:rsidRPr="0082114F">
        <w:rPr>
          <w:rFonts w:ascii="droid-naskh" w:eastAsia="Times New Roman" w:hAnsi="droid-naskh" w:cs="Traditional Arabic"/>
          <w:b/>
          <w:bCs/>
          <w:color w:val="000000"/>
          <w:sz w:val="36"/>
          <w:szCs w:val="36"/>
          <w:lang w:eastAsia="fr-FR"/>
        </w:rPr>
        <w:t xml:space="preserve"> </w:t>
      </w:r>
      <w:r w:rsidRPr="0082114F">
        <w:rPr>
          <w:rFonts w:ascii="droid-naskh" w:eastAsia="Times New Roman" w:hAnsi="droid-naskh" w:cs="Traditional Arabic"/>
          <w:b/>
          <w:bCs/>
          <w:color w:val="000000"/>
          <w:sz w:val="36"/>
          <w:szCs w:val="36"/>
          <w:rtl/>
          <w:lang w:eastAsia="fr-FR"/>
        </w:rPr>
        <w:t>الأعلى خالد بن محمد بن عثمان المصري</w:t>
      </w:r>
      <w:r w:rsidRPr="0082114F">
        <w:rPr>
          <w:rFonts w:ascii="droid-naskh" w:eastAsia="Times New Roman" w:hAnsi="droid-naskh" w:cs="Traditional Arabic" w:hint="cs"/>
          <w:b/>
          <w:bCs/>
          <w:color w:val="000000"/>
          <w:sz w:val="36"/>
          <w:szCs w:val="36"/>
          <w:rtl/>
          <w:lang w:eastAsia="fr-FR"/>
        </w:rPr>
        <w:t xml:space="preserve"> حفظه الله.</w:t>
      </w:r>
    </w:p>
    <w:p w:rsidR="0082114F" w:rsidRPr="0082114F" w:rsidRDefault="0082114F" w:rsidP="0082114F">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بسم الله والحمد لله والصلاة والسلام على رسول الله وعلى آله وأصحابه ومن اتبع هداه،</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أما بعد، فقد صح َّ عن رَسُولُ اللَّهِ صَلَّى اللهُ عَلَيْهِ وَسَلَّمَ أنه قال: «سَيَأْتِي عَلَى النَّاسِ سَنَوَاتٌ خَدَّاعَاتُ، يُصَدَّقُ فِيهَا الْكَاذِبُ، وَيُكَذَّبُ فِيهَا الصَّادِقُ، وَيُؤْتَمَنُ فِيهَا الْخَائِنُ، وَيُخَوَّنُ فِيهَا الْأَمِينُ، وَيَنْطِقُ فِيهَا الرُّوَيْبِضَةُ» ، قِيلَ: وَمَا الرُّوَيْبِضَةُ؟ قَالَ: «الرَّجُلُ التَّافِهُ فِي أَمْرِ الْعَامَّةِ</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szCs w:val="36"/>
          <w:vertAlign w:val="superscript"/>
          <w:lang w:eastAsia="fr-FR"/>
        </w:rPr>
        <w:t>(</w:t>
      </w:r>
      <w:hyperlink r:id="rId6" w:anchor="_ftn1" w:history="1">
        <w:r w:rsidRPr="0082114F">
          <w:rPr>
            <w:rFonts w:ascii="droid-naskh" w:eastAsia="Times New Roman" w:hAnsi="droid-naskh" w:cs="Traditional Arabic" w:hint="cs"/>
            <w:b/>
            <w:bCs/>
            <w:color w:val="000000"/>
            <w:sz w:val="36"/>
            <w:u w:val="single"/>
            <w:lang w:eastAsia="fr-FR"/>
          </w:rPr>
          <w:t>[1]</w:t>
        </w:r>
      </w:hyperlink>
      <w:r w:rsidRPr="0082114F">
        <w:rPr>
          <w:rFonts w:ascii="droid-naskh" w:eastAsia="Times New Roman" w:hAnsi="droid-naskh" w:cs="Traditional Arabic"/>
          <w:b/>
          <w:bCs/>
          <w:color w:val="000000"/>
          <w:sz w:val="36"/>
          <w:szCs w:val="36"/>
          <w:vertAlign w:val="superscript"/>
          <w:lang w:eastAsia="fr-FR"/>
        </w:rPr>
        <w:t>)</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وقال أحمد بن فارس في معجم مقاييس اللغة (2/478</w:t>
      </w:r>
      <w:r w:rsidRPr="0082114F">
        <w:rPr>
          <w:rFonts w:ascii="droid-naskh" w:eastAsia="Times New Roman" w:hAnsi="droid-naskh" w:cs="Traditional Arabic"/>
          <w:b/>
          <w:bCs/>
          <w:color w:val="000000"/>
          <w:sz w:val="36"/>
          <w:szCs w:val="36"/>
          <w:lang w:eastAsia="fr-FR"/>
        </w:rPr>
        <w:t>): “</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فَأَمَّا الرُّوَيْبِضَةُ، الَّذِي جَاءَ فِي الْحَدِيثِ: «وَتَنْطِقُ الرُّوَيْبِضَةُ»، فَهُوَ الرَّجُلُ التَّافِهُ الْحَقِيرُ. وَسُمِّيَ بِذَلِكَ لِأَنَّهُ يَرْبِضُ بِالْأَرْضِ; لِقِلَّتِهِ وَحَقَارَتِهِ، لَا يُؤْبَهُ لَهُ</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وقال الأزهري في تهذيب اللغة (12/22</w:t>
      </w:r>
      <w:r w:rsidRPr="0082114F">
        <w:rPr>
          <w:rFonts w:ascii="droid-naskh" w:eastAsia="Times New Roman" w:hAnsi="droid-naskh" w:cs="Traditional Arabic"/>
          <w:b/>
          <w:bCs/>
          <w:color w:val="000000"/>
          <w:sz w:val="36"/>
          <w:szCs w:val="36"/>
          <w:lang w:eastAsia="fr-FR"/>
        </w:rPr>
        <w:t>): “</w:t>
      </w:r>
      <w:r w:rsidRPr="0082114F">
        <w:rPr>
          <w:rFonts w:ascii="droid-naskh" w:eastAsia="Times New Roman" w:hAnsi="droid-naskh" w:cs="Traditional Arabic"/>
          <w:b/>
          <w:bCs/>
          <w:color w:val="000000"/>
          <w:sz w:val="36"/>
          <w:szCs w:val="36"/>
          <w:rtl/>
          <w:lang w:eastAsia="fr-FR"/>
        </w:rPr>
        <w:t>الرُّوَيْبضة تصغيرُ الرابضةُ، كَأَنَّهُ جَعَل الرابضة راعِيَ الرَّبض، وأدخَل فِيهِ الْهَاء مُبَالغَة فِي وَصفه، كَمَا يُقَال: رجل داهِية</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وَقيل: إِنَّه قيل للتافه من النّاس: رابِضة ورُوَيْبِضة، لرُبوضِه فِي بَيْته، وقلّة انبعاثِه فِي الْأُمُور الجسيمة، وَمِنْه يُقَال: رجل رُبُض عَن الْحَاجَات والأسفار: إِذا كَانَ يَنهَض فِيهَا</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lastRenderedPageBreak/>
        <w:t>وقال ابن الأثير في النهاية (2/185</w:t>
      </w:r>
      <w:r w:rsidRPr="0082114F">
        <w:rPr>
          <w:rFonts w:ascii="droid-naskh" w:eastAsia="Times New Roman" w:hAnsi="droid-naskh" w:cs="Traditional Arabic"/>
          <w:b/>
          <w:bCs/>
          <w:color w:val="000000"/>
          <w:sz w:val="36"/>
          <w:szCs w:val="36"/>
          <w:lang w:eastAsia="fr-FR"/>
        </w:rPr>
        <w:t>): “</w:t>
      </w:r>
      <w:r w:rsidRPr="0082114F">
        <w:rPr>
          <w:rFonts w:ascii="droid-naskh" w:eastAsia="Times New Roman" w:hAnsi="droid-naskh" w:cs="Traditional Arabic"/>
          <w:b/>
          <w:bCs/>
          <w:color w:val="000000"/>
          <w:sz w:val="36"/>
          <w:szCs w:val="36"/>
          <w:rtl/>
          <w:lang w:eastAsia="fr-FR"/>
        </w:rPr>
        <w:t>الرُّوَيْبَضَةُ، تَصْغِيرُ الرَّابِضَةُ وَهُوَ الْعَاجِزُ الَّذِي رَبَضَ عَنْ مَعَالي الأمُور وقعَد عَنْ طَلَبها، وَزِيَادَةُ التَّاء للمبالغَة. والتَّافه: الخَسِيس الحَقِير</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قلت: وقد تحقّق ما أخبر عنه النبي صلى الله عليه وسلم وظهرت الرويبضة، وهم موجودون متغلغلون في ربوع الحياة على مستوى الدول والأفراد، وقد رددت على طوائف وأفراد منهم من قبل، وأرد في هذا المقال على إحدى طوائفهم وهم رويبضة الإنترنت</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وأعني برويبضة النت: الكاتبين والمتحدثين في العلوم الشرعية في مواقعه وصفحاته نحو: “الفيس بوك، والواتس أب، والتويتر، والماسنجر ...إلخ”، ممن هم ليسوا علماء -بلا شك-، ولا يصدق على بعضهم أنهم طلبة علم</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فصارت هذه الصفحات منابر تبث منها الفتن والجهالات، وينشر هؤلاء الرويبضة من خلالها الغثّ من صور التعالم التي أضرت بالمسلمين أيّما ضرر</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وبعضهم ينشر حقًّا، إلا أن هذا الحق يضيع في وسط غثاء تعبيراتهم المبنية على التشبع والتعالم</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ولا يشك عالم أن هذه الظاهرة بها تحقّق ما أخبر عنه رسول الله صلى الله عليه وسلم من فشو القلم بين يدي الساعة، وهذا من علامات النبوة</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ورويبضة النت أصناف شتى، إلا أنه تجمعهم صفات منها</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lang w:eastAsia="fr-FR"/>
        </w:rPr>
        <w:lastRenderedPageBreak/>
        <w:t>1.   </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الجهل –الكبير- المركب، والتعالم المزري الفادح والتشبع بما لم يعطوا مع العجب الكبير بأنفسهم التي تؤزهم على الاستمرار في جهالاتهم، وأغلبهم يعانون من الفراغ العلمي</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lang w:eastAsia="fr-FR"/>
        </w:rPr>
        <w:t>2.   </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القول على الله بغير علم دون تقوى أو ورع، والخوض –بالجهل والهوى- في النوازل ومسائل الجرح والتعديل مِمّا قد لا يستطيع خوض غماره إلا العلماء الأفذاذ، ثم إذ بهؤلاء الأصاغر ينفثون سموم جهلهم في آتون الفتن يشعلونها، متسربلين برداء العلماء</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lang w:eastAsia="fr-FR"/>
        </w:rPr>
        <w:t>3.   </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حبُّ الظهور والتصدر الذي يكاد أن يهلكهم، مع مراءاة الناس</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lang w:eastAsia="fr-FR"/>
        </w:rPr>
        <w:t>4.   </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الخصومات واللّدد في الخصومة والمناظرات مع المخالفين دون الضوابط الشرعية</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lang w:eastAsia="fr-FR"/>
        </w:rPr>
        <w:t>5.   </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التنطع الشديد والمبالغة في الأمور</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lang w:eastAsia="fr-FR"/>
        </w:rPr>
        <w:t>6.   </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العداوة الشديدة بين بعضهم البعض، والتنابز بالألقاب</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lang w:eastAsia="fr-FR"/>
        </w:rPr>
        <w:t>7.   </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السفاهة والسطحية والحداثة في معالجة الأمور</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lang w:eastAsia="fr-FR"/>
        </w:rPr>
        <w:t>8.   </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الكبر وعدم التواضع للحقّ إذا بُيّن لهم</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lang w:eastAsia="fr-FR"/>
        </w:rPr>
        <w:t>9.   </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الفحش في القول، مع استخدام السّباب المقذع مع مخالفيهم</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lang w:eastAsia="fr-FR"/>
        </w:rPr>
        <w:t>10</w:t>
      </w:r>
      <w:r w:rsidRPr="0082114F">
        <w:rPr>
          <w:rFonts w:ascii="droid-naskh" w:eastAsia="Times New Roman" w:hAnsi="droid-naskh" w:cs="Traditional Arabic"/>
          <w:b/>
          <w:bCs/>
          <w:color w:val="FF0000"/>
          <w:sz w:val="36"/>
          <w:szCs w:val="36"/>
          <w:lang w:eastAsia="fr-FR"/>
        </w:rPr>
        <w:t>. </w:t>
      </w:r>
      <w:r w:rsidRPr="0082114F">
        <w:rPr>
          <w:rFonts w:ascii="droid-naskh" w:eastAsia="Times New Roman" w:hAnsi="droid-naskh" w:cs="Traditional Arabic"/>
          <w:b/>
          <w:bCs/>
          <w:color w:val="000000"/>
          <w:sz w:val="36"/>
          <w:szCs w:val="36"/>
          <w:rtl/>
          <w:lang w:eastAsia="fr-FR"/>
        </w:rPr>
        <w:t xml:space="preserve"> الجبن في مواطن الإقدام لبيان الحق، مع دعوى الشجاعة في مواطن الإحجام</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lang w:eastAsia="fr-FR"/>
        </w:rPr>
        <w:t>11.</w:t>
      </w:r>
      <w:r w:rsidRPr="0082114F">
        <w:rPr>
          <w:rFonts w:ascii="droid-naskh" w:eastAsia="Times New Roman" w:hAnsi="droid-naskh" w:cs="Traditional Arabic"/>
          <w:b/>
          <w:bCs/>
          <w:color w:val="000000"/>
          <w:sz w:val="36"/>
          <w:szCs w:val="36"/>
          <w:rtl/>
          <w:lang w:eastAsia="fr-FR"/>
        </w:rPr>
        <w:t xml:space="preserve"> ركاكة الأسلوب، فأغلب عباراتهم التي يتناقلونها في هذه الصفحات مكتوبة بلغة ركيكة لا تستقيم على لسان العرب</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lastRenderedPageBreak/>
        <w:t>وهذه السمات استنبطتها من اطلاعي على النزر اليسير من كلامهم وأحوالهم، فكيف إذا اطلعت على مقالاتهم كلها؟</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وقد توجد بعض هذه الصفات في بعضهم دون البعض، فلا يلزم أن تجتمع كلُّها في واحد بعينه، بل يتفاوتون فيها</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ويترتب على هذه الصفات الممقوتة الإصرار على السير في جهالاتهم إذا نُصحوا أن يتركوا التصدر والكتابة في هذه الصفحات، وأن يسلكوا سبيل من سبقهم في العلم والتعلّم إن أرادوا أن ينفعوا المسلمين</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وللأسف أن هذه الصفات قد لحقت بعض مَن يدّعي بلسان مقاله أنه متّبع لمنهج السلف الصالح، وبعضهم ينسب نفسه لبعض العلماء السلفيين ويتشبع بقربه منهم، وهو كاذب في دعواه متسلق عليهم، وهم برآء من صنائعه</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وبعض هؤلاء يتملق علماءً بأعيانهم ويبالغ في مدحهم؛ لأنه يرجو منهم أن يرفعوه أو على أقل الأحوال أن يسكتوا عنه إذا ظلّ سادرًا في سكرة جهله المركب مغترًا بحلمهم وصبرهم عليه</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والفرق بين رويبضة المبتدعة الحزبيين والرويبضة المنتسبين إلى منهج السلف: أن الأُوَل يدعون صراحة إلى بدع ظاهرة مع التصريح بالطعن في العلماء السلفيين، وأما الأُخَر فإنهم يعيشون في وهم كبير أنهم منافحون عن منهج السلف ذابّون عن أهله، وهم في معزل ومنأى عن هدي السلف في صنائعهم التي يسيئون بها إلى منهج السلف شعروا أم لم يشعروا</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وهم “نمط صعب.. ونمط مخيف”، كما قال العلامة الأديب محمود شاكر –رحمه الله</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lastRenderedPageBreak/>
        <w:t>وهؤلاء الأُخر أمرهم أخطر لخفائهم وتسترهم بالسلفية والعلماء، فيتمكنون من التوغل بين السلفيين و إثارة الفتن بينهم، ومنشأ كثير من الفتن من هذا الصنف</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وهم أهل الطبقة المتوسطة الذين عناهم</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szCs w:val="36"/>
          <w:rtl/>
          <w:lang w:eastAsia="fr-FR"/>
        </w:rPr>
        <w:t>علي بن قاسم</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حنش</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szCs w:val="36"/>
          <w:vertAlign w:val="superscript"/>
          <w:lang w:eastAsia="fr-FR"/>
        </w:rPr>
        <w:t>(</w:t>
      </w:r>
      <w:hyperlink r:id="rId7" w:anchor="_ftn2" w:history="1">
        <w:r w:rsidRPr="0082114F">
          <w:rPr>
            <w:rFonts w:ascii="Times New Roman" w:eastAsia="Times New Roman" w:hAnsi="Times New Roman" w:cs="Traditional Arabic"/>
            <w:b/>
            <w:bCs/>
            <w:color w:val="000000"/>
            <w:sz w:val="36"/>
            <w:u w:val="single"/>
            <w:vertAlign w:val="superscript"/>
            <w:lang w:eastAsia="fr-FR"/>
          </w:rPr>
          <w:t>[2]</w:t>
        </w:r>
      </w:hyperlink>
      <w:r w:rsidRPr="0082114F">
        <w:rPr>
          <w:rFonts w:ascii="droid-naskh" w:eastAsia="Times New Roman" w:hAnsi="droid-naskh" w:cs="Traditional Arabic"/>
          <w:b/>
          <w:bCs/>
          <w:color w:val="000000"/>
          <w:sz w:val="23"/>
          <w:szCs w:val="23"/>
          <w:vertAlign w:val="superscript"/>
          <w:lang w:eastAsia="fr-FR"/>
        </w:rPr>
        <w:t>)</w:t>
      </w:r>
      <w:r w:rsidRPr="0082114F">
        <w:rPr>
          <w:rFonts w:ascii="droid-naskh" w:eastAsia="Times New Roman" w:hAnsi="droid-naskh" w:cs="Traditional Arabic"/>
          <w:b/>
          <w:bCs/>
          <w:color w:val="000000"/>
          <w:sz w:val="23"/>
          <w:vertAlign w:val="superscript"/>
          <w:lang w:eastAsia="fr-FR"/>
        </w:rPr>
        <w:t> </w:t>
      </w:r>
      <w:r w:rsidRPr="0082114F">
        <w:rPr>
          <w:rFonts w:ascii="droid-naskh" w:eastAsia="Times New Roman" w:hAnsi="droid-naskh" w:cs="Traditional Arabic"/>
          <w:b/>
          <w:bCs/>
          <w:color w:val="000000"/>
          <w:sz w:val="36"/>
          <w:szCs w:val="36"/>
          <w:lang w:eastAsia="fr-FR"/>
        </w:rPr>
        <w:t> -</w:t>
      </w:r>
      <w:r w:rsidRPr="0082114F">
        <w:rPr>
          <w:rFonts w:ascii="droid-naskh" w:eastAsia="Times New Roman" w:hAnsi="droid-naskh" w:cs="Traditional Arabic"/>
          <w:b/>
          <w:bCs/>
          <w:color w:val="000000"/>
          <w:sz w:val="36"/>
          <w:szCs w:val="36"/>
          <w:rtl/>
          <w:lang w:eastAsia="fr-FR"/>
        </w:rPr>
        <w:t>أحد شيوخ</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الشوكاني</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رحمه الله</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szCs w:val="36"/>
          <w:rtl/>
          <w:lang w:eastAsia="fr-FR"/>
        </w:rPr>
        <w:t>، حيث قال الشوكاني في</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ترجمته من</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szCs w:val="36"/>
          <w:rtl/>
          <w:lang w:eastAsia="fr-FR"/>
        </w:rPr>
        <w:t>البدر الطالع</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في أعيان ما بعد القرن السابع</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lang w:eastAsia="fr-FR"/>
        </w:rPr>
        <w:t>(1/472)</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قال</w:t>
      </w:r>
      <w:r w:rsidRPr="0082114F">
        <w:rPr>
          <w:rFonts w:ascii="droid-naskh" w:eastAsia="Times New Roman" w:hAnsi="droid-naskh" w:cs="Traditional Arabic"/>
          <w:b/>
          <w:bCs/>
          <w:color w:val="000000"/>
          <w:sz w:val="30"/>
          <w:szCs w:val="30"/>
          <w:lang w:eastAsia="fr-FR"/>
        </w:rPr>
        <w:t>:</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szCs w:val="36"/>
          <w:rtl/>
          <w:lang w:eastAsia="fr-FR"/>
        </w:rPr>
        <w:t>ومن محاسن كلامه الذي سمعته منه: الناس على طبقات ثلاث</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فالطبقة العالية</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العلماء الأكابر وهم</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يعرفون الحق والباطل، وإن اختلفوا لم ينشأ عن اختلافهم الفتن، لعلمهم بما عند بعضهم</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بعضًا</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والطبقة</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السافلة</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عامة على الفطرة لا ينفرون عن الحق وهم أتباع من يقتدون به إن كان محقًّا</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كانوا مثله ، وإن كان مبطلاً كانوا كذلك</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والطبقة الـمتوسطة</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هي منشأ الشر وأصل الفتن الناشئة في</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الدين، وهم الذين لم يمعنوا في العلم حتى يرتقوا إلى رتبة الطبقة الأولى، ولا تركوه</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حتى يكونوا من أهل الطبقة السافلة</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فإنهم إذا رأوا أحدًا من أهل</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الطبقة العليا</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يقول ما لا يعرفونه مما يخالف عقائدهم</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التي أوقعهم فيها القصور فَوّقُوا إليه سهام التقريع ونسبوه إلى كل قول شنيع</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وغيَّروا فطر أهل الطبقة السفلى عن قبول الحق بتمويهات باطلة، فعند ذلك تقوم الفتن</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الدينية على ساق،</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هذا معنى كلامه الذي سمعناه منه</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وقد صدق، فإن من تأمل ذلك</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وجده كذلك</w:t>
      </w:r>
      <w:r w:rsidRPr="0082114F">
        <w:rPr>
          <w:rFonts w:ascii="droid-naskh" w:eastAsia="Times New Roman" w:hAnsi="droid-naskh" w:cs="Traditional Arabic"/>
          <w:b/>
          <w:bCs/>
          <w:color w:val="000000"/>
          <w:sz w:val="36"/>
          <w:szCs w:val="36"/>
          <w:lang w:eastAsia="fr-FR"/>
        </w:rPr>
        <w:t xml:space="preserve">”. </w:t>
      </w:r>
      <w:r w:rsidRPr="0082114F">
        <w:rPr>
          <w:rFonts w:ascii="droid-naskh" w:eastAsia="Times New Roman" w:hAnsi="droid-naskh" w:cs="Traditional Arabic"/>
          <w:b/>
          <w:bCs/>
          <w:color w:val="000000"/>
          <w:sz w:val="36"/>
          <w:szCs w:val="36"/>
          <w:rtl/>
          <w:lang w:eastAsia="fr-FR"/>
        </w:rPr>
        <w:t>اهـ</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قلت</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ورويبضة النت من هذه الطبقة المتوسطة بلا ريب</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lastRenderedPageBreak/>
        <w:t>وأقول: إن هؤلاء الرويبضة خالفوا أصلاً من أصول منهج السلف الصالح طالما دندن حوله السلف، ألا وهو ترك الخصومات والجدل بالباطل والمناظرة</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ويصدق عليهم</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قول النبي صلى الله عليه وسلم</w:t>
      </w:r>
      <w:r w:rsidRPr="0082114F">
        <w:rPr>
          <w:rFonts w:ascii="droid-naskh" w:eastAsia="Times New Roman" w:hAnsi="droid-naskh" w:cs="Traditional Arabic"/>
          <w:b/>
          <w:bCs/>
          <w:color w:val="000000"/>
          <w:sz w:val="36"/>
          <w:szCs w:val="36"/>
          <w:lang w:eastAsia="fr-FR"/>
        </w:rPr>
        <w:t>: “</w:t>
      </w:r>
      <w:r w:rsidRPr="0082114F">
        <w:rPr>
          <w:rFonts w:ascii="droid-naskh" w:eastAsia="Times New Roman" w:hAnsi="droid-naskh" w:cs="Traditional Arabic"/>
          <w:b/>
          <w:bCs/>
          <w:color w:val="000000"/>
          <w:sz w:val="36"/>
          <w:szCs w:val="36"/>
          <w:rtl/>
          <w:lang w:eastAsia="fr-FR"/>
        </w:rPr>
        <w:t>ما ضلَّ قوم بعد هدى إلا أوتوا الجدل</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szCs w:val="36"/>
          <w:rtl/>
          <w:lang w:eastAsia="fr-FR"/>
        </w:rPr>
        <w:t>، ثم تلا رسول اللهصلى الله عليه وسلم</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هذه الآية</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w:t>
      </w:r>
      <w:r w:rsidRPr="0082114F">
        <w:rPr>
          <w:rFonts w:ascii="droid-naskh" w:eastAsia="Times New Roman" w:hAnsi="droid-naskh" w:cs="Traditional Arabic"/>
          <w:b/>
          <w:bCs/>
          <w:color w:val="000000"/>
          <w:sz w:val="30"/>
          <w:szCs w:val="30"/>
          <w:lang w:eastAsia="fr-FR"/>
        </w:rPr>
        <w:t>  </w:t>
      </w:r>
      <w:r w:rsidRPr="0082114F">
        <w:rPr>
          <w:rFonts w:ascii="droid-naskh" w:eastAsia="Times New Roman" w:hAnsi="droid-naskh" w:cs="Traditional Arabic"/>
          <w:b/>
          <w:bCs/>
          <w:color w:val="000000"/>
          <w:sz w:val="30"/>
          <w:szCs w:val="30"/>
          <w:rtl/>
          <w:lang w:eastAsia="fr-FR"/>
        </w:rPr>
        <w:t>وَقَالُوا أَآلِهَتُنَا خَيْرٌ أَمْ هُوَ مَا ضَرَبُوهُ لَكَ إِلَّا جَدَلًا بَلْ هُمْ قَوْمٌ خَصِمُونَ</w:t>
      </w:r>
      <w:r w:rsidRPr="0082114F">
        <w:rPr>
          <w:rFonts w:ascii="droid-naskh" w:eastAsia="Times New Roman" w:hAnsi="droid-naskh" w:cs="Traditional Arabic"/>
          <w:b/>
          <w:bCs/>
          <w:color w:val="000000"/>
          <w:sz w:val="30"/>
          <w:szCs w:val="30"/>
          <w:lang w:eastAsia="fr-FR"/>
        </w:rPr>
        <w:t> </w:t>
      </w:r>
      <w:r w:rsidRPr="0082114F">
        <w:rPr>
          <w:rFonts w:ascii="droid-naskh" w:eastAsia="Times New Roman" w:hAnsi="droid-naskh" w:cs="Traditional Arabic"/>
          <w:b/>
          <w:bCs/>
          <w:color w:val="000000"/>
          <w:sz w:val="28"/>
          <w:szCs w:val="28"/>
          <w:rtl/>
          <w:lang w:eastAsia="fr-FR"/>
        </w:rPr>
        <w:t>﴾</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28"/>
          <w:szCs w:val="28"/>
          <w:lang w:eastAsia="fr-FR"/>
        </w:rPr>
        <w:t>[</w:t>
      </w:r>
      <w:r w:rsidRPr="0082114F">
        <w:rPr>
          <w:rFonts w:ascii="droid-naskh" w:eastAsia="Times New Roman" w:hAnsi="droid-naskh" w:cs="Traditional Arabic"/>
          <w:b/>
          <w:bCs/>
          <w:color w:val="000000"/>
          <w:sz w:val="28"/>
          <w:szCs w:val="28"/>
          <w:rtl/>
          <w:lang w:eastAsia="fr-FR"/>
        </w:rPr>
        <w:t>الزخرف: 58</w:t>
      </w:r>
      <w:r w:rsidRPr="0082114F">
        <w:rPr>
          <w:rFonts w:ascii="droid-naskh" w:eastAsia="Times New Roman" w:hAnsi="droid-naskh" w:cs="Traditional Arabic"/>
          <w:b/>
          <w:bCs/>
          <w:color w:val="000000"/>
          <w:sz w:val="28"/>
          <w:szCs w:val="28"/>
          <w:lang w:eastAsia="fr-FR"/>
        </w:rPr>
        <w:t>]</w:t>
      </w:r>
      <w:r w:rsidRPr="0082114F">
        <w:rPr>
          <w:rFonts w:ascii="droid-naskh" w:eastAsia="Times New Roman" w:hAnsi="droid-naskh" w:cs="Traditional Arabic"/>
          <w:b/>
          <w:bCs/>
          <w:color w:val="000000"/>
          <w:sz w:val="36"/>
          <w:szCs w:val="36"/>
          <w:vertAlign w:val="superscript"/>
          <w:lang w:eastAsia="fr-FR"/>
        </w:rPr>
        <w:t>(</w:t>
      </w:r>
      <w:hyperlink r:id="rId8" w:anchor="_ftn3" w:history="1">
        <w:r w:rsidRPr="0082114F">
          <w:rPr>
            <w:rFonts w:ascii="Times New Roman" w:eastAsia="Times New Roman" w:hAnsi="Times New Roman" w:cs="Traditional Arabic"/>
            <w:b/>
            <w:bCs/>
            <w:color w:val="000000"/>
            <w:sz w:val="36"/>
            <w:u w:val="single"/>
            <w:vertAlign w:val="superscript"/>
            <w:lang w:eastAsia="fr-FR"/>
          </w:rPr>
          <w:t>[3]</w:t>
        </w:r>
      </w:hyperlink>
      <w:r w:rsidRPr="0082114F">
        <w:rPr>
          <w:rFonts w:ascii="droid-naskh" w:eastAsia="Times New Roman" w:hAnsi="droid-naskh" w:cs="Traditional Arabic"/>
          <w:b/>
          <w:bCs/>
          <w:color w:val="000000"/>
          <w:sz w:val="23"/>
          <w:szCs w:val="23"/>
          <w:vertAlign w:val="superscript"/>
          <w:lang w:eastAsia="fr-FR"/>
        </w:rPr>
        <w:t>)</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قال المناوي في شرح هذا الحديث كما في فيض القدير</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lang w:eastAsia="fr-FR"/>
        </w:rPr>
        <w:t>(5/453)</w:t>
      </w:r>
      <w:r w:rsidRPr="0082114F">
        <w:rPr>
          <w:rFonts w:ascii="droid-naskh" w:eastAsia="Times New Roman" w:hAnsi="droid-naskh" w:cs="Traditional Arabic"/>
          <w:b/>
          <w:bCs/>
          <w:color w:val="000000"/>
          <w:sz w:val="30"/>
          <w:szCs w:val="30"/>
          <w:lang w:eastAsia="fr-FR"/>
        </w:rPr>
        <w:t>:</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szCs w:val="36"/>
          <w:rtl/>
          <w:lang w:eastAsia="fr-FR"/>
        </w:rPr>
        <w:t>أي ما</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ضلَّ قوم</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مهديون كائنين على حال من الأحوال إلا أوتوا الجدل يعني من ترك سبيل الهدى وركب سنن الضلالة، والمراد لم يمش حاله إلا بالجدل أي الخصومة بالباطل</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وقال النووي في</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szCs w:val="36"/>
          <w:rtl/>
          <w:lang w:eastAsia="fr-FR"/>
        </w:rPr>
        <w:t>تهذيب الأسماء” (3/45</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szCs w:val="36"/>
          <w:rtl/>
          <w:lang w:eastAsia="fr-FR"/>
        </w:rPr>
        <w:t>وقد ذكر الخطيب في كتابه كتاب الفقيه والمتفقة جميع ما جاء في الجدل...وبَّين ذلك أحسن بيان، وكذلك ذكره غيره وقد صار الجدل علمًا مستقلاً، وصنفت فيه كتب لا تحصى</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قلت</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وصدق النووي</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رحمه الله،</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فقد</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قال الخطيب في الفقيه والمتفقه (1/556</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szCs w:val="36"/>
          <w:rtl/>
          <w:lang w:eastAsia="fr-FR"/>
        </w:rPr>
        <w:t>فتضمن الكتاب: ذمّ الجدال والأمر به، فعلمنا يقينًا أن الذي ذمَّه غير الذي أمر به، وأن من الجال ما هو محمود مأمور به، ومنه مذموم منهي عنه</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lang w:eastAsia="fr-FR"/>
        </w:rPr>
        <w:t xml:space="preserve">* </w:t>
      </w:r>
      <w:r w:rsidRPr="0082114F">
        <w:rPr>
          <w:rFonts w:ascii="droid-naskh" w:eastAsia="Times New Roman" w:hAnsi="droid-naskh" w:cs="Traditional Arabic"/>
          <w:b/>
          <w:bCs/>
          <w:color w:val="000000"/>
          <w:sz w:val="36"/>
          <w:szCs w:val="36"/>
          <w:rtl/>
          <w:lang w:eastAsia="fr-FR"/>
        </w:rPr>
        <w:t>ثم شرع يبين أن الـجدال الـمذموم على وجهين</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أحدهـمـا</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الجدال بغير علم، ويدل على ذمِّه قوله تعالى</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w:t>
      </w:r>
      <w:r w:rsidRPr="0082114F">
        <w:rPr>
          <w:rFonts w:ascii="droid-naskh" w:eastAsia="Times New Roman" w:hAnsi="droid-naskh" w:cs="Traditional Arabic"/>
          <w:b/>
          <w:bCs/>
          <w:color w:val="000000"/>
          <w:sz w:val="36"/>
          <w:rtl/>
          <w:lang w:eastAsia="fr-FR"/>
        </w:rPr>
        <w:t>الَّذِينَ يُجَادِلُونَ فِي آيَاتِ اللَّهِ بِغَيْرِ سُلْطَانٍ أَتَاهُمْ كَبُرَ مَقْتًا عِنْدَ اللَّهِ وَعِنْدَ الَّذِينَ آمَنُوا كَذَلِكَ يَطْبَعُ اللَّهُ عَلَى كُلِّ قَلْبِ مُتَكَبِّرٍ جَبَّارٍ</w:t>
      </w:r>
      <w:r w:rsidRPr="0082114F">
        <w:rPr>
          <w:rFonts w:ascii="droid-naskh" w:eastAsia="Times New Roman" w:hAnsi="droid-naskh" w:cs="Traditional Arabic"/>
          <w:b/>
          <w:bCs/>
          <w:color w:val="000000"/>
          <w:sz w:val="30"/>
          <w:szCs w:val="30"/>
          <w:rtl/>
          <w:lang w:eastAsia="fr-FR"/>
        </w:rPr>
        <w:t>﴾</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szCs w:val="36"/>
          <w:rtl/>
          <w:lang w:eastAsia="fr-FR"/>
        </w:rPr>
        <w:t>غافر: 35]، وقال سبحانه</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w:t>
      </w:r>
      <w:r w:rsidRPr="0082114F">
        <w:rPr>
          <w:rFonts w:ascii="droid-naskh" w:eastAsia="Times New Roman" w:hAnsi="droid-naskh" w:cs="Traditional Arabic"/>
          <w:b/>
          <w:bCs/>
          <w:color w:val="000000"/>
          <w:sz w:val="30"/>
          <w:szCs w:val="30"/>
          <w:rtl/>
          <w:lang w:eastAsia="fr-FR"/>
        </w:rPr>
        <w:t>هَا أَنْتُمْ هَؤُلَاءِ حَاجَجْتُمْ فِيمَا لَكُمْ بِهِ عِلْمٌ فَلِمَ تُحَاجُّونَ فِيمَا لَيْسَ لَكُمْ بِهِ عِلْمٌ وَاللَّهُ يَعْلَمُ وَأَنْتُمْ لَا تَعْلَمُونَ﴾</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szCs w:val="36"/>
          <w:rtl/>
          <w:lang w:eastAsia="fr-FR"/>
        </w:rPr>
        <w:t>آل عمران: 66</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lastRenderedPageBreak/>
        <w:t>وقال سبحانه</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rtl/>
          <w:lang w:eastAsia="fr-FR"/>
        </w:rPr>
        <w:t>وَمِنَ النَّاسِ مَنْ يُجَادِلُ فِي اللَّهِ بِغَيْرِ عِلْمٍ وَيَتَّبِعُ كُلَّ شَيْطَانٍ مَرِيدٍ</w:t>
      </w:r>
      <w:r w:rsidRPr="0082114F">
        <w:rPr>
          <w:rFonts w:ascii="droid-naskh" w:eastAsia="Times New Roman" w:hAnsi="droid-naskh" w:cs="Traditional Arabic"/>
          <w:b/>
          <w:bCs/>
          <w:color w:val="000000"/>
          <w:sz w:val="30"/>
          <w:szCs w:val="30"/>
          <w:rtl/>
          <w:lang w:eastAsia="fr-FR"/>
        </w:rPr>
        <w:t>﴾</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szCs w:val="36"/>
          <w:rtl/>
          <w:lang w:eastAsia="fr-FR"/>
        </w:rPr>
        <w:t>الحج: 3]، وقال سبحانه</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rtl/>
          <w:lang w:eastAsia="fr-FR"/>
        </w:rPr>
        <w:t>وَمِنَ النَّاسِ مَنْ يُجَادِلُ فِي اللَّهِ بِغَيْرِ عِلْمٍ وَلَا هُدًى وَلَا كِتَابٍ مُنِيرٍ</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0"/>
          <w:szCs w:val="30"/>
          <w:rtl/>
          <w:lang w:eastAsia="fr-FR"/>
        </w:rPr>
        <w:t>﴾</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szCs w:val="36"/>
          <w:rtl/>
          <w:lang w:eastAsia="fr-FR"/>
        </w:rPr>
        <w:t>الحج: 8</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الثاني</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الجدل بالشَّغَب والتمويه؛ نُصرة للباطل بعد ظهور الحق وبيانه، كما قال</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تعالى</w:t>
      </w:r>
      <w:r w:rsidRPr="0082114F">
        <w:rPr>
          <w:rFonts w:ascii="droid-naskh" w:eastAsia="Times New Roman" w:hAnsi="droid-naskh" w:cs="Traditional Arabic"/>
          <w:b/>
          <w:bCs/>
          <w:color w:val="000000"/>
          <w:sz w:val="30"/>
          <w:szCs w:val="30"/>
          <w:lang w:eastAsia="fr-FR"/>
        </w:rPr>
        <w:t>:</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w:t>
      </w:r>
      <w:r w:rsidRPr="0082114F">
        <w:rPr>
          <w:rFonts w:ascii="droid-naskh" w:eastAsia="Times New Roman" w:hAnsi="droid-naskh" w:cs="Traditional Arabic"/>
          <w:b/>
          <w:bCs/>
          <w:color w:val="000000"/>
          <w:sz w:val="30"/>
          <w:szCs w:val="30"/>
          <w:rtl/>
          <w:lang w:eastAsia="fr-FR"/>
        </w:rPr>
        <w:t>وَجَادَلُوا بِالْبَاطِلِ لِيُدْحِضُوا بِهِ الْحَقَّ فَأَخَذْتُهُمْ فَكَيْفَ كَانَ عِقَابِ</w:t>
      </w:r>
      <w:r w:rsidRPr="0082114F">
        <w:rPr>
          <w:rFonts w:ascii="droid-naskh" w:eastAsia="Times New Roman" w:hAnsi="droid-naskh" w:cs="Traditional Arabic"/>
          <w:b/>
          <w:bCs/>
          <w:color w:val="000000"/>
          <w:sz w:val="30"/>
          <w:szCs w:val="30"/>
          <w:lang w:eastAsia="fr-FR"/>
        </w:rPr>
        <w:t>  </w:t>
      </w:r>
      <w:r w:rsidRPr="0082114F">
        <w:rPr>
          <w:rFonts w:ascii="droid-naskh" w:eastAsia="Times New Roman" w:hAnsi="droid-naskh" w:cs="Traditional Arabic"/>
          <w:b/>
          <w:bCs/>
          <w:color w:val="000000"/>
          <w:sz w:val="30"/>
          <w:szCs w:val="30"/>
          <w:rtl/>
          <w:lang w:eastAsia="fr-FR"/>
        </w:rPr>
        <w:t>﴾</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szCs w:val="36"/>
          <w:rtl/>
          <w:lang w:eastAsia="fr-FR"/>
        </w:rPr>
        <w:t>غافر: 5</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szCs w:val="36"/>
          <w:rtl/>
          <w:lang w:eastAsia="fr-FR"/>
        </w:rPr>
        <w:t>،</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w:t>
      </w:r>
      <w:r w:rsidRPr="0082114F">
        <w:rPr>
          <w:rFonts w:ascii="droid-naskh" w:eastAsia="Times New Roman" w:hAnsi="droid-naskh" w:cs="Traditional Arabic"/>
          <w:b/>
          <w:bCs/>
          <w:color w:val="000000"/>
          <w:sz w:val="30"/>
          <w:szCs w:val="30"/>
          <w:rtl/>
          <w:lang w:eastAsia="fr-FR"/>
        </w:rPr>
        <w:t>يُجَادِلُونَكَ فِي الْحَقِّ بَعْدَمَا تَبَيَّنَ كَأَنَّمَا يُسَاقُونَ إِلَى الْمَوْتِ وَهُمْ يَنْظُرُونَ﴾</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szCs w:val="36"/>
          <w:rtl/>
          <w:lang w:eastAsia="fr-FR"/>
        </w:rPr>
        <w:t>الأنفال: 6</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وقال سبحانه</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w:t>
      </w:r>
      <w:r w:rsidRPr="0082114F">
        <w:rPr>
          <w:rFonts w:ascii="droid-naskh" w:eastAsia="Times New Roman" w:hAnsi="droid-naskh" w:cs="Traditional Arabic"/>
          <w:b/>
          <w:bCs/>
          <w:color w:val="000000"/>
          <w:sz w:val="36"/>
          <w:rtl/>
          <w:lang w:eastAsia="fr-FR"/>
        </w:rPr>
        <w:t>وَالَّذِينَ يُحَاجُّونَ فِي اللَّهِ مِنْ بَعْدِ مَا اسْتُجِيبَ لَهُ حُجَّتُهُمْ دَاحِضَةٌ عِنْدَ رَبِّهِمْ وَعَلَيْهِمْ غَضَبٌ وَلَهُمْ عَذَابٌ شَدِيدٌ</w:t>
      </w:r>
      <w:r w:rsidRPr="0082114F">
        <w:rPr>
          <w:rFonts w:ascii="droid-naskh" w:eastAsia="Times New Roman" w:hAnsi="droid-naskh" w:cs="Traditional Arabic"/>
          <w:b/>
          <w:bCs/>
          <w:color w:val="000000"/>
          <w:sz w:val="30"/>
          <w:szCs w:val="30"/>
          <w:rtl/>
          <w:lang w:eastAsia="fr-FR"/>
        </w:rPr>
        <w:t>﴾</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szCs w:val="36"/>
          <w:rtl/>
          <w:lang w:eastAsia="fr-FR"/>
        </w:rPr>
        <w:t>الشورى: 16</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27"/>
          <w:szCs w:val="27"/>
          <w:vertAlign w:val="superscript"/>
          <w:lang w:eastAsia="fr-FR"/>
        </w:rPr>
        <w:t>(</w:t>
      </w:r>
      <w:hyperlink r:id="rId9" w:anchor="_ftn4" w:history="1">
        <w:r w:rsidRPr="0082114F">
          <w:rPr>
            <w:rFonts w:ascii="Times New Roman" w:eastAsia="Times New Roman" w:hAnsi="Times New Roman" w:cs="Traditional Arabic"/>
            <w:b/>
            <w:bCs/>
            <w:color w:val="000000"/>
            <w:sz w:val="36"/>
            <w:u w:val="single"/>
            <w:lang w:eastAsia="fr-FR"/>
          </w:rPr>
          <w:t>[4]</w:t>
        </w:r>
      </w:hyperlink>
      <w:r w:rsidRPr="0082114F">
        <w:rPr>
          <w:rFonts w:ascii="droid-naskh" w:eastAsia="Times New Roman" w:hAnsi="droid-naskh" w:cs="Traditional Arabic"/>
          <w:b/>
          <w:bCs/>
          <w:color w:val="000000"/>
          <w:sz w:val="36"/>
          <w:szCs w:val="36"/>
          <w:vertAlign w:val="superscript"/>
          <w:lang w:eastAsia="fr-FR"/>
        </w:rPr>
        <w:t>)</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ويدخل في القسم الثاني الجدال لمجرد المجادلة والمعاندة والمخاصمة والمراء، كما قال الله سبحانه</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w:t>
      </w:r>
      <w:r w:rsidRPr="0082114F">
        <w:rPr>
          <w:rFonts w:ascii="droid-naskh" w:eastAsia="Times New Roman" w:hAnsi="droid-naskh" w:cs="Traditional Arabic"/>
          <w:b/>
          <w:bCs/>
          <w:color w:val="000000"/>
          <w:sz w:val="30"/>
          <w:szCs w:val="30"/>
          <w:rtl/>
          <w:lang w:eastAsia="fr-FR"/>
        </w:rPr>
        <w:t>وَلَمَّا ضُرِبَ ابْنُ مَرْيَمَ مَثَلًا إِذَا قَوْمُكَ مِنْهُ يَصِدُّونَ (57) وَقَالُوا أَآلِهَتُنَا خَيْرٌ أَمْ هُوَ مَا ضَرَبُوهُ لَكَ إِلَّا جَدَلًا بَلْ هُمْ قَوْمٌ خَصِمُونَ</w:t>
      </w:r>
      <w:r w:rsidRPr="0082114F">
        <w:rPr>
          <w:rFonts w:ascii="droid-naskh" w:eastAsia="Times New Roman" w:hAnsi="droid-naskh" w:cs="Traditional Arabic"/>
          <w:b/>
          <w:bCs/>
          <w:color w:val="000000"/>
          <w:sz w:val="30"/>
          <w:szCs w:val="30"/>
          <w:lang w:eastAsia="fr-FR"/>
        </w:rPr>
        <w:t> </w:t>
      </w:r>
      <w:r w:rsidRPr="0082114F">
        <w:rPr>
          <w:rFonts w:ascii="droid-naskh" w:eastAsia="Times New Roman" w:hAnsi="droid-naskh" w:cs="Traditional Arabic"/>
          <w:b/>
          <w:bCs/>
          <w:color w:val="000000"/>
          <w:sz w:val="28"/>
          <w:szCs w:val="28"/>
          <w:rtl/>
          <w:lang w:eastAsia="fr-FR"/>
        </w:rPr>
        <w:t>﴾</w:t>
      </w:r>
      <w:r w:rsidRPr="0082114F">
        <w:rPr>
          <w:rFonts w:ascii="droid-naskh" w:eastAsia="Times New Roman" w:hAnsi="droid-naskh" w:cs="Traditional Arabic"/>
          <w:b/>
          <w:bCs/>
          <w:color w:val="000000"/>
          <w:sz w:val="28"/>
          <w:lang w:eastAsia="fr-FR"/>
        </w:rPr>
        <w:t> </w:t>
      </w:r>
      <w:r w:rsidRPr="0082114F">
        <w:rPr>
          <w:rFonts w:ascii="droid-naskh" w:eastAsia="Times New Roman" w:hAnsi="droid-naskh" w:cs="Traditional Arabic"/>
          <w:b/>
          <w:bCs/>
          <w:color w:val="000000"/>
          <w:sz w:val="28"/>
          <w:szCs w:val="28"/>
          <w:lang w:eastAsia="fr-FR"/>
        </w:rPr>
        <w:t>[</w:t>
      </w:r>
      <w:r w:rsidRPr="0082114F">
        <w:rPr>
          <w:rFonts w:ascii="droid-naskh" w:eastAsia="Times New Roman" w:hAnsi="droid-naskh" w:cs="Traditional Arabic"/>
          <w:b/>
          <w:bCs/>
          <w:color w:val="000000"/>
          <w:sz w:val="28"/>
          <w:szCs w:val="28"/>
          <w:rtl/>
          <w:lang w:eastAsia="fr-FR"/>
        </w:rPr>
        <w:t>الزخرف: 57، 58</w:t>
      </w:r>
      <w:r w:rsidRPr="0082114F">
        <w:rPr>
          <w:rFonts w:ascii="droid-naskh" w:eastAsia="Times New Roman" w:hAnsi="droid-naskh" w:cs="Traditional Arabic"/>
          <w:b/>
          <w:bCs/>
          <w:color w:val="000000"/>
          <w:sz w:val="28"/>
          <w:szCs w:val="28"/>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ويضاف إلى هذين القسمين قسمان</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الثالث: الجدال لإظهار العلم وقوة الحجة والفطنة والذكاء: مراءاة للناس وطلبًا للدنيا</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وحب الظهور والرئاسة</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وقسم رابع</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وهو الجدال بالمتشابه، والتعالم والحداثة في هذا الجدال</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وعلى هذه الأقسام الأربع تتنزل الأحاديث والآثار التالية في ذم الجدل</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قال البخاري في صحيحـه: كـتاب المظالم تحــت باب قول الله</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تعالى</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w:t>
      </w:r>
      <w:r w:rsidRPr="0082114F">
        <w:rPr>
          <w:rFonts w:ascii="droid-naskh" w:eastAsia="Times New Roman" w:hAnsi="droid-naskh" w:cs="Traditional Arabic"/>
          <w:b/>
          <w:bCs/>
          <w:color w:val="000000"/>
          <w:sz w:val="36"/>
          <w:szCs w:val="36"/>
          <w:lang w:eastAsia="fr-FR"/>
        </w:rPr>
        <w:t> </w:t>
      </w:r>
      <w:r w:rsidRPr="0082114F">
        <w:rPr>
          <w:rFonts w:ascii="droid-naskh" w:eastAsia="Times New Roman" w:hAnsi="droid-naskh" w:cs="Traditional Arabic"/>
          <w:b/>
          <w:bCs/>
          <w:color w:val="000000"/>
          <w:sz w:val="30"/>
          <w:szCs w:val="30"/>
          <w:rtl/>
          <w:lang w:eastAsia="fr-FR"/>
        </w:rPr>
        <w:t>وَهُوَ أَلَدُّ الخِصَامِ</w:t>
      </w:r>
      <w:r w:rsidRPr="0082114F">
        <w:rPr>
          <w:rFonts w:ascii="droid-naskh" w:eastAsia="Times New Roman" w:hAnsi="droid-naskh" w:cs="Traditional Arabic"/>
          <w:b/>
          <w:bCs/>
          <w:color w:val="000000"/>
          <w:sz w:val="28"/>
          <w:szCs w:val="28"/>
          <w:rtl/>
          <w:lang w:eastAsia="fr-FR"/>
        </w:rPr>
        <w:t>﴾</w:t>
      </w:r>
      <w:r w:rsidRPr="0082114F">
        <w:rPr>
          <w:rFonts w:ascii="droid-naskh" w:eastAsia="Times New Roman" w:hAnsi="droid-naskh" w:cs="Traditional Arabic"/>
          <w:b/>
          <w:bCs/>
          <w:color w:val="000000"/>
          <w:sz w:val="36"/>
          <w:szCs w:val="36"/>
          <w:lang w:eastAsia="fr-FR"/>
        </w:rPr>
        <w:t xml:space="preserve">: </w:t>
      </w:r>
      <w:r w:rsidRPr="0082114F">
        <w:rPr>
          <w:rFonts w:ascii="droid-naskh" w:eastAsia="Times New Roman" w:hAnsi="droid-naskh" w:cs="Traditional Arabic"/>
          <w:b/>
          <w:bCs/>
          <w:color w:val="000000"/>
          <w:sz w:val="36"/>
          <w:szCs w:val="36"/>
          <w:rtl/>
          <w:lang w:eastAsia="fr-FR"/>
        </w:rPr>
        <w:t>حدثنا أبو عاصم عن ابن جريج، عن ابن أبي مليكة، عن عائشة -رضي الله عنها- عن النبي</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صلى الله عليه وسلم</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قال</w:t>
      </w:r>
      <w:r w:rsidRPr="0082114F">
        <w:rPr>
          <w:rFonts w:ascii="droid-naskh" w:eastAsia="Times New Roman" w:hAnsi="droid-naskh" w:cs="Traditional Arabic"/>
          <w:b/>
          <w:bCs/>
          <w:color w:val="000000"/>
          <w:sz w:val="36"/>
          <w:szCs w:val="36"/>
          <w:lang w:eastAsia="fr-FR"/>
        </w:rPr>
        <w:t>: “</w:t>
      </w:r>
      <w:r w:rsidRPr="0082114F">
        <w:rPr>
          <w:rFonts w:ascii="droid-naskh" w:eastAsia="Times New Roman" w:hAnsi="droid-naskh" w:cs="Traditional Arabic"/>
          <w:b/>
          <w:bCs/>
          <w:color w:val="000000"/>
          <w:sz w:val="36"/>
          <w:szCs w:val="36"/>
          <w:rtl/>
          <w:lang w:eastAsia="fr-FR"/>
        </w:rPr>
        <w:t>إن أبغض الرجال إلى الله الألد الـخصم</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vertAlign w:val="superscript"/>
          <w:lang w:eastAsia="fr-FR"/>
        </w:rPr>
        <w:t> </w:t>
      </w:r>
      <w:r w:rsidRPr="0082114F">
        <w:rPr>
          <w:rFonts w:ascii="droid-naskh" w:eastAsia="Times New Roman" w:hAnsi="droid-naskh" w:cs="Traditional Arabic"/>
          <w:b/>
          <w:bCs/>
          <w:color w:val="000000"/>
          <w:sz w:val="36"/>
          <w:szCs w:val="36"/>
          <w:vertAlign w:val="superscript"/>
          <w:lang w:eastAsia="fr-FR"/>
        </w:rPr>
        <w:t>(</w:t>
      </w:r>
      <w:hyperlink r:id="rId10" w:anchor="_ftn5" w:history="1">
        <w:r w:rsidRPr="0082114F">
          <w:rPr>
            <w:rFonts w:ascii="Times New Roman" w:eastAsia="Times New Roman" w:hAnsi="Times New Roman" w:cs="Traditional Arabic"/>
            <w:b/>
            <w:bCs/>
            <w:color w:val="000000"/>
            <w:sz w:val="36"/>
            <w:u w:val="single"/>
            <w:lang w:eastAsia="fr-FR"/>
          </w:rPr>
          <w:t>[5]</w:t>
        </w:r>
      </w:hyperlink>
      <w:r w:rsidRPr="0082114F">
        <w:rPr>
          <w:rFonts w:ascii="droid-naskh" w:eastAsia="Times New Roman" w:hAnsi="droid-naskh" w:cs="Traditional Arabic"/>
          <w:b/>
          <w:bCs/>
          <w:color w:val="000000"/>
          <w:sz w:val="36"/>
          <w:szCs w:val="36"/>
          <w:vertAlign w:val="superscript"/>
          <w:lang w:eastAsia="fr-FR"/>
        </w:rPr>
        <w:t>)</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lastRenderedPageBreak/>
        <w:t>قلت: وهذا حال رويبضة النت، حيث يظل أحدهم ساهرًا طوال ليله يجادل فلانًا جدلاً عقيمًا عن إنتاج الحق أو تولد الهداية والتوفيق، ليس فيه إلا المغالبة والمراء</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ولو مضى عُشر في هذا الوقت في التفقه والتعلّم والدعوة إلى الله على بصيرة، لنفع وانتفع</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وقال أيضًا في الكتاب نفسه: باب: إثم من خاصم في باطل وهو يعلمه: حدثنا عبد العزيز بن عبد الله قال: حدثني إبراهيم بن سعد عن صالح عن ابن شهاب قال: أخبرني عروة بن الزبير أن زينب بنت أم سلمة أخبرته أن أمها أم سلمة -رضي الله عنها- زوج النبي</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صلى الله عليه وسلم</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أخبرتها عن رسول الله</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صلى الله عليه وسلم</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أنه سمع خصومة بباب حجرته فخرج إليهم فقال</w:t>
      </w:r>
      <w:r w:rsidRPr="0082114F">
        <w:rPr>
          <w:rFonts w:ascii="droid-naskh" w:eastAsia="Times New Roman" w:hAnsi="droid-naskh" w:cs="Traditional Arabic"/>
          <w:b/>
          <w:bCs/>
          <w:color w:val="000000"/>
          <w:sz w:val="36"/>
          <w:szCs w:val="36"/>
          <w:lang w:eastAsia="fr-FR"/>
        </w:rPr>
        <w:t>: “</w:t>
      </w:r>
      <w:r w:rsidRPr="0082114F">
        <w:rPr>
          <w:rFonts w:ascii="droid-naskh" w:eastAsia="Times New Roman" w:hAnsi="droid-naskh" w:cs="Traditional Arabic"/>
          <w:b/>
          <w:bCs/>
          <w:color w:val="000000"/>
          <w:sz w:val="36"/>
          <w:szCs w:val="36"/>
          <w:rtl/>
          <w:lang w:eastAsia="fr-FR"/>
        </w:rPr>
        <w:t>إنمـا أنا بشر، وإنه يأتيني الـخصم فلعل بعضكم أن يكون أبلغ من بعض، فأحسب أنه صدق، فأقضي له بذلك فمن قضيت له بحق مسلم فإنمـا هي قطعة من النار فليأخذها أو فليتركها</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szCs w:val="36"/>
          <w:vertAlign w:val="superscript"/>
          <w:lang w:eastAsia="fr-FR"/>
        </w:rPr>
        <w:t>(</w:t>
      </w:r>
      <w:hyperlink r:id="rId11" w:anchor="_ftn6" w:history="1">
        <w:r w:rsidRPr="0082114F">
          <w:rPr>
            <w:rFonts w:ascii="Times New Roman" w:eastAsia="Times New Roman" w:hAnsi="Times New Roman" w:cs="Traditional Arabic"/>
            <w:b/>
            <w:bCs/>
            <w:color w:val="000000"/>
            <w:sz w:val="36"/>
            <w:u w:val="single"/>
            <w:lang w:eastAsia="fr-FR"/>
          </w:rPr>
          <w:t>[6]</w:t>
        </w:r>
      </w:hyperlink>
      <w:r w:rsidRPr="0082114F">
        <w:rPr>
          <w:rFonts w:ascii="droid-naskh" w:eastAsia="Times New Roman" w:hAnsi="droid-naskh" w:cs="Traditional Arabic"/>
          <w:b/>
          <w:bCs/>
          <w:color w:val="000000"/>
          <w:sz w:val="36"/>
          <w:szCs w:val="36"/>
          <w:vertAlign w:val="superscript"/>
          <w:lang w:eastAsia="fr-FR"/>
        </w:rPr>
        <w:t>)</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وقال عبد الرزاق في تفسيره (1/116): حدثنا معمر عن أيوب، عن ابن أبي مليكة، عن عائشة، أن النبي</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صلى الله عليه وسلم</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قرأها -أي قوله تعالى</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w:t>
      </w:r>
      <w:r w:rsidRPr="0082114F">
        <w:rPr>
          <w:rFonts w:ascii="droid-naskh" w:eastAsia="Times New Roman" w:hAnsi="droid-naskh" w:cs="Traditional Arabic"/>
          <w:b/>
          <w:bCs/>
          <w:color w:val="000000"/>
          <w:sz w:val="30"/>
          <w:szCs w:val="30"/>
          <w:rtl/>
          <w:lang w:eastAsia="fr-FR"/>
        </w:rPr>
        <w:t>هُوَ الَّذِي أَنْزَلَ عَلَيْكَ الْكِتَابَ مِنْهُ آيَاتٌ مُحْكَمَاتٌ هُنَّ أُمُّ الْكِتَابِ وَأُخَرُ مُتَشَابِهَاتٌ فَأَمَّا الَّذِينَ فِي قُلُوبِهِمْ زَيْغٌ فَيَتَّبِعُونَ مَا تَشَابَهَ مِنْهُ ابْتِغَاءَ الْفِتْنَةِ وَابْتِغَاءَ تَأْوِيلِهِ وَمَا يَعْلَمُ تَأْوِيلَهُ إِلَّا اللَّهُ وَالرَّاسِخُونَ فِي الْعِلْمِ يَقُولُونَ آمَنَّا بِهِ كُلٌّ مِنْ عِنْدِ رَبِّنَا وَمَا يَذَّكَّرُ إِلَّا أُولُو الْأَلْبَابِ</w:t>
      </w:r>
      <w:r w:rsidRPr="0082114F">
        <w:rPr>
          <w:rFonts w:ascii="droid-naskh" w:eastAsia="Times New Roman" w:hAnsi="droid-naskh" w:cs="Traditional Arabic"/>
          <w:b/>
          <w:bCs/>
          <w:color w:val="000000"/>
          <w:sz w:val="28"/>
          <w:szCs w:val="28"/>
          <w:rtl/>
          <w:lang w:eastAsia="fr-FR"/>
        </w:rPr>
        <w:t>﴾</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szCs w:val="36"/>
          <w:rtl/>
          <w:lang w:eastAsia="fr-FR"/>
        </w:rPr>
        <w:t>آل عمران: 7]، فقال</w:t>
      </w:r>
      <w:r w:rsidRPr="0082114F">
        <w:rPr>
          <w:rFonts w:ascii="droid-naskh" w:eastAsia="Times New Roman" w:hAnsi="droid-naskh" w:cs="Traditional Arabic"/>
          <w:b/>
          <w:bCs/>
          <w:color w:val="000000"/>
          <w:sz w:val="36"/>
          <w:szCs w:val="36"/>
          <w:lang w:eastAsia="fr-FR"/>
        </w:rPr>
        <w:t>: “</w:t>
      </w:r>
      <w:r w:rsidRPr="0082114F">
        <w:rPr>
          <w:rFonts w:ascii="droid-naskh" w:eastAsia="Times New Roman" w:hAnsi="droid-naskh" w:cs="Traditional Arabic"/>
          <w:b/>
          <w:bCs/>
          <w:color w:val="000000"/>
          <w:sz w:val="36"/>
          <w:szCs w:val="36"/>
          <w:rtl/>
          <w:lang w:eastAsia="fr-FR"/>
        </w:rPr>
        <w:t>إذا رأيتم الذين يـجادلون فيه</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فهم الذين عنى الله فاحذروهم</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szCs w:val="36"/>
          <w:vertAlign w:val="superscript"/>
          <w:lang w:eastAsia="fr-FR"/>
        </w:rPr>
        <w:t>(</w:t>
      </w:r>
      <w:hyperlink r:id="rId12" w:anchor="_ftn7" w:history="1">
        <w:r w:rsidRPr="0082114F">
          <w:rPr>
            <w:rFonts w:ascii="Times New Roman" w:eastAsia="Times New Roman" w:hAnsi="Times New Roman" w:cs="Traditional Arabic"/>
            <w:b/>
            <w:bCs/>
            <w:color w:val="000000"/>
            <w:sz w:val="36"/>
            <w:u w:val="single"/>
            <w:lang w:eastAsia="fr-FR"/>
          </w:rPr>
          <w:t>[7]</w:t>
        </w:r>
      </w:hyperlink>
      <w:r w:rsidRPr="0082114F">
        <w:rPr>
          <w:rFonts w:ascii="droid-naskh" w:eastAsia="Times New Roman" w:hAnsi="droid-naskh" w:cs="Traditional Arabic"/>
          <w:b/>
          <w:bCs/>
          <w:color w:val="000000"/>
          <w:sz w:val="36"/>
          <w:szCs w:val="36"/>
          <w:vertAlign w:val="superscript"/>
          <w:lang w:eastAsia="fr-FR"/>
        </w:rPr>
        <w:t>)</w:t>
      </w:r>
      <w:r w:rsidRPr="0082114F">
        <w:rPr>
          <w:rFonts w:ascii="droid-naskh" w:eastAsia="Times New Roman" w:hAnsi="droid-naskh" w:cs="Traditional Arabic"/>
          <w:b/>
          <w:bCs/>
          <w:color w:val="000000"/>
          <w:sz w:val="28"/>
          <w:szCs w:val="28"/>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قلت: ولأجل هذا جرى أئمة السنة على تخصيص باب ثابت في كتب الاعتقاد</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يروون فيه الأحاديث والآثار التي تحذر من الجدال مع أهل البدع وتحذر من مخاصمتهم</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0"/>
          <w:szCs w:val="30"/>
          <w:rtl/>
          <w:lang w:eastAsia="fr-FR"/>
        </w:rPr>
        <w:t xml:space="preserve">ومماراتهم، فقال اللاكائي في “شرح أصول الاعتقاد” (1/191)، ط المكتبة الإسلامية): </w:t>
      </w:r>
      <w:r w:rsidRPr="0082114F">
        <w:rPr>
          <w:rFonts w:ascii="droid-naskh" w:eastAsia="Times New Roman" w:hAnsi="droid-naskh" w:cs="Traditional Arabic"/>
          <w:b/>
          <w:bCs/>
          <w:color w:val="000000"/>
          <w:sz w:val="30"/>
          <w:szCs w:val="30"/>
          <w:rtl/>
          <w:lang w:eastAsia="fr-FR"/>
        </w:rPr>
        <w:lastRenderedPageBreak/>
        <w:t>“سياق ما روي عن النبي</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صلى الله عليه وسلم</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في النهي عن مناظرة أهل البدع، وجدالهم، والمكالمة معهم، والاستماع إلى أقوالهم المحدثة، وآرائهم الخبيثة</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وقال الآجري في الشريعة (1/185)، ط قرطبة): “باب: ذم الجدال والخصومات في الدين</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وقال ابن بطة في “الإبانة الكبرى” (2/429): “باب: التحذير من صحبة قوم يمرضون القلوب ويفسدون الإيمان”، ثم عقد بابًا في (2/483) بعنوان: “باب: ذم المراء والخصومات في الدين، والتحذير من أهل الجدال والكلام</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وقال -رحمه الله- في “الإبانة الكبرى” (1/390</w:t>
      </w:r>
      <w:r w:rsidRPr="0082114F">
        <w:rPr>
          <w:rFonts w:ascii="droid-naskh" w:eastAsia="Times New Roman" w:hAnsi="droid-naskh" w:cs="Traditional Arabic"/>
          <w:b/>
          <w:bCs/>
          <w:color w:val="000000"/>
          <w:sz w:val="36"/>
          <w:szCs w:val="36"/>
          <w:lang w:eastAsia="fr-FR"/>
        </w:rPr>
        <w:t>): “</w:t>
      </w:r>
      <w:r w:rsidRPr="0082114F">
        <w:rPr>
          <w:rFonts w:ascii="droid-naskh" w:eastAsia="Times New Roman" w:hAnsi="droid-naskh" w:cs="Traditional Arabic"/>
          <w:b/>
          <w:bCs/>
          <w:color w:val="000000"/>
          <w:sz w:val="36"/>
          <w:szCs w:val="36"/>
          <w:rtl/>
          <w:lang w:eastAsia="fr-FR"/>
        </w:rPr>
        <w:t>بَابُ تَرْكِ السُّؤَالِ عَمَّا لَا يُغْنِي وَالْبَحْثِ وَالتَّنْقِيرِ عَمَّا لَا يَضُرُّ جَهْلُهُ وَالتَّحْذِيرِ مِنْ قَوْمٍ يَتَعَمَّقُونَ فِي الْمَسَائِلِ وَيَتَعَمَّدُونَ إِدْخَالَ الشُّكُوكِ عَلَى الْمُسْلِمِينَ قَالَ الشَّيْخُ: “اعْلَمُوا إِخْوَانِي أَنِّي فَكَّرْتُ فِي السَّبَبِ الَّذِي أَخْرَجَ أَقْوَامًا مِنَ السُّنَّةِ وَالْجَمَاعَةِ، وَاضْطَرَّهُمْ إِلَى الْبِدْعَةِ وَالشَّنَاعَةِ، وَفَتَحَ بَابَ الْبَلِيَّةِ عَلَى أَفْئِدَتِهِمْ وَحَجَبَ نُورَ الْحَقِّ عَنْ بَصِيرَتِهِمْ، فَوَجَدْتُ ذَلِكَ مِنْ وَجْهَيْنِ: أَحَدُهُمَا: الْبَحْثُ وَالتَّنْقِيرُ، وَكَثْرَةُ السُّؤَالِ عَمَّا لَا يُغْنِي، وَلَا يَضُرُّ الْعَاقِلَ جَهْلُهُ، وَلَا يَنْفَعُ الْمُؤْمِنَ فَهْمُهُ. وَالْآخَرُ: مُجَالَسَةُ مَنْ لَا تُؤْمَنُ فِتْنَتُهُ، وَتُفْسِدُ الْقُلُوبَ صُحْبَتُهُ</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وروى -رحمه الله- في الإبانة (2/469) حديث عِمْرَانَ, قَالَ: قَالَ رَسُولُ اللَّهِ صَلَّى اللَّهُ عَلَيْهِ وَسَلَّمَ: «مَنْ سَمِعَ مِنْكُمْ بِخُرُوجِ الدَّجَّالِ , فَلْيَنْأَ عَنْهُ مَا اسْتَطَاعَ , فَإِنَّ الرَّجُلَ يَأْتِيهِ وَهُوَ يَحْسَبُ أَنَّهُ مُؤْمِنٌ , فَمَا يَزَالُ بِهِ حَتَّى يَتْبَعُهُ لِمَا يَرَى مِنَ الشُّبُهَاتِ</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szCs w:val="36"/>
          <w:vertAlign w:val="superscript"/>
          <w:lang w:eastAsia="fr-FR"/>
        </w:rPr>
        <w:t>(</w:t>
      </w:r>
      <w:hyperlink r:id="rId13" w:anchor="_ftn8" w:history="1">
        <w:r w:rsidRPr="0082114F">
          <w:rPr>
            <w:rFonts w:ascii="Times New Roman" w:eastAsia="Times New Roman" w:hAnsi="Times New Roman" w:cs="Traditional Arabic"/>
            <w:b/>
            <w:bCs/>
            <w:color w:val="000000"/>
            <w:sz w:val="36"/>
            <w:u w:val="single"/>
            <w:lang w:eastAsia="fr-FR"/>
          </w:rPr>
          <w:t>[8]</w:t>
        </w:r>
      </w:hyperlink>
      <w:r w:rsidRPr="0082114F">
        <w:rPr>
          <w:rFonts w:ascii="droid-naskh" w:eastAsia="Times New Roman" w:hAnsi="droid-naskh" w:cs="Traditional Arabic"/>
          <w:b/>
          <w:bCs/>
          <w:color w:val="000000"/>
          <w:sz w:val="36"/>
          <w:szCs w:val="36"/>
          <w:vertAlign w:val="superscript"/>
          <w:lang w:eastAsia="fr-FR"/>
        </w:rPr>
        <w:t>)</w:t>
      </w:r>
      <w:r w:rsidRPr="0082114F">
        <w:rPr>
          <w:rFonts w:ascii="droid-naskh" w:eastAsia="Times New Roman" w:hAnsi="droid-naskh" w:cs="Traditional Arabic"/>
          <w:b/>
          <w:bCs/>
          <w:color w:val="000000"/>
          <w:sz w:val="36"/>
          <w:szCs w:val="36"/>
          <w:rtl/>
          <w:lang w:eastAsia="fr-FR"/>
        </w:rPr>
        <w:t xml:space="preserve">، ثم  قَالَ: “هَذَا قَوْلُ الرَّسُولِ صَلَّى اللَّهُ عَلَيْهِ وَسَلَّمَ , وَهُوَ الصَّادِقُ الْمَصْدُوقُ , فَاللَّهَ اللَّهَ مَعْشَرَ الْمُسْلِمِينَ , لَا يَحْمِلَنَّ أَحَدًا مِنْكُمْ حُسْنُ ظَنِّهِ بِنَفْسِهِ , وَمَا عَهِدَهُ مِنْ مَعْرِفَتِهِ بِصِحَّةِ مَذْهَبِهِ عَلَى الْمُخَاطَرَةِ بِدِينِهِ فِي مُجَالَسَةِ بَعْضِ أَهْلِ هَذِهِ الْأَهْوَاءِ , فَيَقُولُ: أُدَاخِلُهُ لِأُنَاظِرَهُ , أَوْ لِأَسْتَخْرِجَ مِنْهُ مَذْهَبَهُ , فَإِنَّهُمْ أَشَدُّ فِتْنَةً مِنَ الدَّجَّالِ , وَكَلَامُهُمْ </w:t>
      </w:r>
      <w:r w:rsidRPr="0082114F">
        <w:rPr>
          <w:rFonts w:ascii="droid-naskh" w:eastAsia="Times New Roman" w:hAnsi="droid-naskh" w:cs="Traditional Arabic"/>
          <w:b/>
          <w:bCs/>
          <w:color w:val="000000"/>
          <w:sz w:val="36"/>
          <w:szCs w:val="36"/>
          <w:rtl/>
          <w:lang w:eastAsia="fr-FR"/>
        </w:rPr>
        <w:lastRenderedPageBreak/>
        <w:t>أَلْصَقُ مِنَ الْجَرَبِ , وَأَحْرَقُ لِلْقُلُوبِ مِنَ اللَّهَبِ , وَلَقَدْ رَأَيْتُ جَمَاعَةً مِنَ النَّاسِ كَانُوا يَلْعَنُونَهُمْ , وَيَسُبُّونَهُمْ , فَجَالَسُوهُمْ عَلَى سَبِيلِ الْإِنْكَارِ , وَالرَّدِّ عَلَيْهِمْ , فَمَا زَالَتْ بِهِمُ الْمُبَاسَطَةُ وَخَفْيُ الْمَكْرِ , وَدَقِيقُ الْكُفْرِ حَتَّى صَبَوْا إِلَيْهِمْ</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وقال أبو إسماعيل الهروي في</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szCs w:val="36"/>
          <w:rtl/>
          <w:lang w:eastAsia="fr-FR"/>
        </w:rPr>
        <w:t>ذمِّ الكلام وأهله” (2/5</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szCs w:val="36"/>
          <w:rtl/>
          <w:lang w:eastAsia="fr-FR"/>
        </w:rPr>
        <w:t>باب ذمِّ الجدال والتغليظ فيه وذكر شؤمه”، ثم أردفه باب</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szCs w:val="36"/>
          <w:rtl/>
          <w:lang w:eastAsia="fr-FR"/>
        </w:rPr>
        <w:t>فضل ترك المراء، وإن كان المماري محقًّا”، ثم بباب</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szCs w:val="36"/>
          <w:rtl/>
          <w:lang w:eastAsia="fr-FR"/>
        </w:rPr>
        <w:t>تغليظ المصطفى</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صلى الله عليه وسلم</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في الجدال في القرآن وتحذيره أهله</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وقال أبو بكر الآجري في الشريعة في الباب المشار إليه (1/195</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szCs w:val="36"/>
          <w:rtl/>
          <w:lang w:eastAsia="fr-FR"/>
        </w:rPr>
        <w:t>فإن قال قائل: فإن كان رجل قد علمه الله تعالى علمًا، فجاءه رجل يسأله عن مسألة في الدين؛ ينازعه فيها ويخاصمه، ترى له أن يناظره؛ حتى تثبت عليه الحجة، ويرد عليه قوله؟</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قيل له: هذا الذي نُهينا عنه؛ وهو الذي حذَرناه من تقدم من أئمة المسلمين</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فإن قال قائل: فماذا نصنع؟</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قيل له: إن كان الذي يسألك مسألته: مسألة مسترشد إلى طريق الحق لا مناظرة، فأرشده بألطف ما يكون من البيان بالعلم من الكتاب والسنة، وقول الصحابة، وقول أئمة المسلمين</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szCs w:val="36"/>
          <w:rtl/>
          <w:lang w:eastAsia="fr-FR"/>
        </w:rPr>
        <w:t>رضي الله عنهم</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وإن كان يريد مناظرتك ومجادلتك، فهذا الذي كره العلماء، فلا تناظره، واحذره على دينك، كما قال من تقدم من أئمة المسلمين إن كنت لهم متَّبعًا</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فإن قال قائل: فندعهم يتكلَّمون بالباطل، ونسكت عنهم؟</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قيل له: سكوتك عنهم وهجرتك لما تكلموا به أشد عليهم من مناظرتك لهم كذا قال من تقدم من السلف الصالح من علماء المسلمين</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lastRenderedPageBreak/>
        <w:t>حدثنا أبو بكر بن عبدالحميد قال: حدثنا زهير بن محمد قال: أنا منصور عن سفيان قال: حدثنا حماد بن زيد عن أيوب</w:t>
      </w:r>
      <w:r w:rsidRPr="0082114F">
        <w:rPr>
          <w:rFonts w:ascii="droid-naskh" w:eastAsia="Times New Roman" w:hAnsi="droid-naskh" w:cs="Traditional Arabic"/>
          <w:b/>
          <w:bCs/>
          <w:color w:val="000000"/>
          <w:sz w:val="36"/>
          <w:szCs w:val="36"/>
          <w:vertAlign w:val="superscript"/>
          <w:lang w:eastAsia="fr-FR"/>
        </w:rPr>
        <w:t>(</w:t>
      </w:r>
      <w:hyperlink r:id="rId14" w:anchor="_ftn9" w:history="1">
        <w:r w:rsidRPr="0082114F">
          <w:rPr>
            <w:rFonts w:ascii="Times New Roman" w:eastAsia="Times New Roman" w:hAnsi="Times New Roman" w:cs="Traditional Arabic"/>
            <w:b/>
            <w:bCs/>
            <w:color w:val="000000"/>
            <w:sz w:val="36"/>
            <w:u w:val="single"/>
            <w:lang w:eastAsia="fr-FR"/>
          </w:rPr>
          <w:t>[9]</w:t>
        </w:r>
      </w:hyperlink>
      <w:r w:rsidRPr="0082114F">
        <w:rPr>
          <w:rFonts w:ascii="droid-naskh" w:eastAsia="Times New Roman" w:hAnsi="droid-naskh" w:cs="Traditional Arabic"/>
          <w:b/>
          <w:bCs/>
          <w:color w:val="000000"/>
          <w:sz w:val="36"/>
          <w:szCs w:val="36"/>
          <w:vertAlign w:val="superscript"/>
          <w:lang w:eastAsia="fr-FR"/>
        </w:rPr>
        <w:t>)</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أنه قال</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szCs w:val="36"/>
          <w:rtl/>
          <w:lang w:eastAsia="fr-FR"/>
        </w:rPr>
        <w:t>لست برآدٍ عليهم أشدَّ من السكوت”.اهـ</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قال سعيد بن منصور في سننه (723): نا هُشيم، نا العوام -أي: ابن حوشب- عن أبي إياس -أي: قُرة بن معاوية- قال</w:t>
      </w:r>
      <w:r w:rsidRPr="0082114F">
        <w:rPr>
          <w:rFonts w:ascii="droid-naskh" w:eastAsia="Times New Roman" w:hAnsi="droid-naskh" w:cs="Traditional Arabic"/>
          <w:b/>
          <w:bCs/>
          <w:color w:val="000000"/>
          <w:sz w:val="36"/>
          <w:szCs w:val="36"/>
          <w:lang w:eastAsia="fr-FR"/>
        </w:rPr>
        <w:t>: “</w:t>
      </w:r>
      <w:r w:rsidRPr="0082114F">
        <w:rPr>
          <w:rFonts w:ascii="droid-naskh" w:eastAsia="Times New Roman" w:hAnsi="droid-naskh" w:cs="Traditional Arabic"/>
          <w:b/>
          <w:bCs/>
          <w:color w:val="000000"/>
          <w:sz w:val="36"/>
          <w:szCs w:val="36"/>
          <w:rtl/>
          <w:lang w:eastAsia="fr-FR"/>
        </w:rPr>
        <w:t>الـخصومات في الدين تُـحبط الأعمـال</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szCs w:val="36"/>
          <w:vertAlign w:val="superscript"/>
          <w:lang w:eastAsia="fr-FR"/>
        </w:rPr>
        <w:t>(</w:t>
      </w:r>
      <w:hyperlink r:id="rId15" w:anchor="_ftn10" w:history="1">
        <w:r w:rsidRPr="0082114F">
          <w:rPr>
            <w:rFonts w:ascii="Times New Roman" w:eastAsia="Times New Roman" w:hAnsi="Times New Roman" w:cs="Traditional Arabic"/>
            <w:b/>
            <w:bCs/>
            <w:color w:val="000000"/>
            <w:sz w:val="36"/>
            <w:u w:val="single"/>
            <w:vertAlign w:val="superscript"/>
            <w:lang w:eastAsia="fr-FR"/>
          </w:rPr>
          <w:t>[10]</w:t>
        </w:r>
      </w:hyperlink>
      <w:r w:rsidRPr="0082114F">
        <w:rPr>
          <w:rFonts w:ascii="droid-naskh" w:eastAsia="Times New Roman" w:hAnsi="droid-naskh" w:cs="Traditional Arabic"/>
          <w:b/>
          <w:bCs/>
          <w:color w:val="000000"/>
          <w:sz w:val="23"/>
          <w:szCs w:val="23"/>
          <w:vertAlign w:val="superscript"/>
          <w:lang w:eastAsia="fr-FR"/>
        </w:rPr>
        <w:t>)</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وقال الدارمي في سننه (397</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أخبرنا سعيد بن عامر، عن أسماء بن عبيد قال: دخل رجلان من أصحاب الأهواء على ابن سيرين فقالا: يا أبا بكر نحدثك بحديث؟</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قال: لا، قالا: فنقرأ عليك آية من كتاب الله، قال: لا لتقومان عني أو لأقومن، قال: فخرجَا، فقال بعض القوم: يا أبا بكر وما كان عليك أن يقرأ عليك آية من كتاب الله تعالى؟</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قال</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إني خشيت أن يقرأا علي آية فيحرفانها فيقر ذلك في قلبي</w:t>
      </w:r>
      <w:r w:rsidRPr="0082114F">
        <w:rPr>
          <w:rFonts w:ascii="droid-naskh" w:eastAsia="Times New Roman" w:hAnsi="droid-naskh" w:cs="Traditional Arabic"/>
          <w:b/>
          <w:bCs/>
          <w:color w:val="000000"/>
          <w:sz w:val="36"/>
          <w:szCs w:val="36"/>
          <w:vertAlign w:val="superscript"/>
          <w:lang w:eastAsia="fr-FR"/>
        </w:rPr>
        <w:t>(</w:t>
      </w:r>
      <w:hyperlink r:id="rId16" w:anchor="_ftn11" w:history="1">
        <w:r w:rsidRPr="0082114F">
          <w:rPr>
            <w:rFonts w:ascii="Times New Roman" w:eastAsia="Times New Roman" w:hAnsi="Times New Roman" w:cs="Traditional Arabic"/>
            <w:b/>
            <w:bCs/>
            <w:color w:val="000000"/>
            <w:sz w:val="36"/>
            <w:u w:val="single"/>
            <w:vertAlign w:val="superscript"/>
            <w:lang w:eastAsia="fr-FR"/>
          </w:rPr>
          <w:t>[11]</w:t>
        </w:r>
      </w:hyperlink>
      <w:r w:rsidRPr="0082114F">
        <w:rPr>
          <w:rFonts w:ascii="droid-naskh" w:eastAsia="Times New Roman" w:hAnsi="droid-naskh" w:cs="Traditional Arabic"/>
          <w:b/>
          <w:bCs/>
          <w:color w:val="000000"/>
          <w:sz w:val="23"/>
          <w:szCs w:val="23"/>
          <w:vertAlign w:val="superscript"/>
          <w:lang w:eastAsia="fr-FR"/>
        </w:rPr>
        <w:t>)</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وقال الدارمي في سننه -أيضًا- (398</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أخبرنا سعيد عن سلام بن أبي مطيع أن رجلاً من أهل الأهواء قال لأيوب: يا أبا بكر، أسألك عن كلمة؟</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قال: -فولَّى وهو يشير بأصبعه</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ولا نصف كلمة،</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وأشار لنا سعيد بخنصره اليمنى</w:t>
      </w:r>
      <w:r w:rsidRPr="0082114F">
        <w:rPr>
          <w:rFonts w:ascii="droid-naskh" w:eastAsia="Times New Roman" w:hAnsi="droid-naskh" w:cs="Traditional Arabic"/>
          <w:b/>
          <w:bCs/>
          <w:color w:val="000000"/>
          <w:sz w:val="36"/>
          <w:vertAlign w:val="superscript"/>
          <w:lang w:eastAsia="fr-FR"/>
        </w:rPr>
        <w:t> </w:t>
      </w:r>
      <w:r w:rsidRPr="0082114F">
        <w:rPr>
          <w:rFonts w:ascii="droid-naskh" w:eastAsia="Times New Roman" w:hAnsi="droid-naskh" w:cs="Traditional Arabic"/>
          <w:b/>
          <w:bCs/>
          <w:color w:val="000000"/>
          <w:sz w:val="36"/>
          <w:szCs w:val="36"/>
          <w:vertAlign w:val="superscript"/>
          <w:lang w:eastAsia="fr-FR"/>
        </w:rPr>
        <w:t>(</w:t>
      </w:r>
      <w:hyperlink r:id="rId17" w:anchor="_ftn12" w:history="1">
        <w:r w:rsidRPr="0082114F">
          <w:rPr>
            <w:rFonts w:ascii="Times New Roman" w:eastAsia="Times New Roman" w:hAnsi="Times New Roman" w:cs="Traditional Arabic"/>
            <w:b/>
            <w:bCs/>
            <w:color w:val="000000"/>
            <w:sz w:val="36"/>
            <w:u w:val="single"/>
            <w:lang w:eastAsia="fr-FR"/>
          </w:rPr>
          <w:t>[12]</w:t>
        </w:r>
      </w:hyperlink>
      <w:r w:rsidRPr="0082114F">
        <w:rPr>
          <w:rFonts w:ascii="droid-naskh" w:eastAsia="Times New Roman" w:hAnsi="droid-naskh" w:cs="Traditional Arabic"/>
          <w:b/>
          <w:bCs/>
          <w:color w:val="000000"/>
          <w:sz w:val="36"/>
          <w:szCs w:val="36"/>
          <w:vertAlign w:val="superscript"/>
          <w:lang w:eastAsia="fr-FR"/>
        </w:rPr>
        <w:t>)</w:t>
      </w:r>
      <w:r w:rsidRPr="0082114F">
        <w:rPr>
          <w:rFonts w:ascii="droid-naskh" w:eastAsia="Times New Roman" w:hAnsi="droid-naskh" w:cs="Traditional Arabic"/>
          <w:b/>
          <w:bCs/>
          <w:color w:val="000000"/>
          <w:sz w:val="36"/>
          <w:vertAlign w:val="superscript"/>
          <w:lang w:eastAsia="fr-FR"/>
        </w:rPr>
        <w:t> </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وقال الآجري في الشريعة (125) حدثنا أبو بكر عبد الله بن محمد بن عبد الحميد الواسطي قال: ثنا محمد بن المثنى قال: حدثنا حماد بن مسعدة قال: كان عمران القصير يقول</w:t>
      </w:r>
      <w:r w:rsidRPr="0082114F">
        <w:rPr>
          <w:rFonts w:ascii="droid-naskh" w:eastAsia="Times New Roman" w:hAnsi="droid-naskh" w:cs="Traditional Arabic"/>
          <w:b/>
          <w:bCs/>
          <w:color w:val="000000"/>
          <w:sz w:val="36"/>
          <w:szCs w:val="36"/>
          <w:lang w:eastAsia="fr-FR"/>
        </w:rPr>
        <w:t>: “</w:t>
      </w:r>
      <w:r w:rsidRPr="0082114F">
        <w:rPr>
          <w:rFonts w:ascii="droid-naskh" w:eastAsia="Times New Roman" w:hAnsi="droid-naskh" w:cs="Traditional Arabic"/>
          <w:b/>
          <w:bCs/>
          <w:color w:val="000000"/>
          <w:sz w:val="36"/>
          <w:szCs w:val="36"/>
          <w:rtl/>
          <w:lang w:eastAsia="fr-FR"/>
        </w:rPr>
        <w:t>إياكم والـمنازعة والـخصومة،</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وإياكم وهؤلاء الذين يقولون: أرأيت أرأيت</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szCs w:val="36"/>
          <w:vertAlign w:val="superscript"/>
          <w:lang w:eastAsia="fr-FR"/>
        </w:rPr>
        <w:t>(</w:t>
      </w:r>
      <w:hyperlink r:id="rId18" w:anchor="_ftn13" w:history="1">
        <w:r w:rsidRPr="0082114F">
          <w:rPr>
            <w:rFonts w:ascii="Times New Roman" w:eastAsia="Times New Roman" w:hAnsi="Times New Roman" w:cs="Traditional Arabic"/>
            <w:b/>
            <w:bCs/>
            <w:color w:val="000000"/>
            <w:sz w:val="36"/>
            <w:u w:val="single"/>
            <w:vertAlign w:val="superscript"/>
            <w:lang w:eastAsia="fr-FR"/>
          </w:rPr>
          <w:t>[13]</w:t>
        </w:r>
      </w:hyperlink>
      <w:r w:rsidRPr="0082114F">
        <w:rPr>
          <w:rFonts w:ascii="droid-naskh" w:eastAsia="Times New Roman" w:hAnsi="droid-naskh" w:cs="Traditional Arabic"/>
          <w:b/>
          <w:bCs/>
          <w:color w:val="000000"/>
          <w:sz w:val="23"/>
          <w:szCs w:val="23"/>
          <w:vertAlign w:val="superscript"/>
          <w:lang w:eastAsia="fr-FR"/>
        </w:rPr>
        <w:t>)</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lastRenderedPageBreak/>
        <w:t>وقال أيضًا برقم (130) حدثنا ابن عبد الحميد قال: حدثنا زهير قال: أخبرنا أبو خالد قال: حدثنا سفيان عن عمرو</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szCs w:val="36"/>
          <w:rtl/>
          <w:lang w:eastAsia="fr-FR"/>
        </w:rPr>
        <w:t>يعني ابن قيس- قال: قلت للحكم: ما اضطر الناس إلى الأهواء؟</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قال</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الـخصومات</w:t>
      </w:r>
      <w:r w:rsidRPr="0082114F">
        <w:rPr>
          <w:rFonts w:ascii="droid-naskh" w:eastAsia="Times New Roman" w:hAnsi="droid-naskh" w:cs="Traditional Arabic"/>
          <w:b/>
          <w:bCs/>
          <w:color w:val="000000"/>
          <w:sz w:val="36"/>
          <w:vertAlign w:val="superscript"/>
          <w:lang w:eastAsia="fr-FR"/>
        </w:rPr>
        <w:t> </w:t>
      </w:r>
      <w:r w:rsidRPr="0082114F">
        <w:rPr>
          <w:rFonts w:ascii="droid-naskh" w:eastAsia="Times New Roman" w:hAnsi="droid-naskh" w:cs="Traditional Arabic"/>
          <w:b/>
          <w:bCs/>
          <w:color w:val="000000"/>
          <w:sz w:val="36"/>
          <w:szCs w:val="36"/>
          <w:vertAlign w:val="superscript"/>
          <w:lang w:eastAsia="fr-FR"/>
        </w:rPr>
        <w:t>(</w:t>
      </w:r>
      <w:hyperlink r:id="rId19" w:anchor="_ftn14" w:history="1">
        <w:r w:rsidRPr="0082114F">
          <w:rPr>
            <w:rFonts w:ascii="Times New Roman" w:eastAsia="Times New Roman" w:hAnsi="Times New Roman" w:cs="Traditional Arabic"/>
            <w:b/>
            <w:bCs/>
            <w:color w:val="000000"/>
            <w:sz w:val="36"/>
            <w:u w:val="single"/>
            <w:vertAlign w:val="superscript"/>
            <w:lang w:eastAsia="fr-FR"/>
          </w:rPr>
          <w:t>[14]</w:t>
        </w:r>
      </w:hyperlink>
      <w:r w:rsidRPr="0082114F">
        <w:rPr>
          <w:rFonts w:ascii="droid-naskh" w:eastAsia="Times New Roman" w:hAnsi="droid-naskh" w:cs="Traditional Arabic"/>
          <w:b/>
          <w:bCs/>
          <w:color w:val="000000"/>
          <w:sz w:val="23"/>
          <w:szCs w:val="23"/>
          <w:vertAlign w:val="superscript"/>
          <w:lang w:eastAsia="fr-FR"/>
        </w:rPr>
        <w:t>)</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وقال الفريابي في القدر (380): حدثنا محمد بن داود، حدثني محمد بن عيسى، حدثني محمد، عن هشام قال: جاء رجل إلى الحسن فقال: يا أبا سعيد تعالَ حتى</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0"/>
          <w:szCs w:val="30"/>
          <w:rtl/>
          <w:lang w:eastAsia="fr-FR"/>
        </w:rPr>
        <w:t>أخاصمك في الدين، فقال الحسن</w:t>
      </w:r>
      <w:r w:rsidRPr="0082114F">
        <w:rPr>
          <w:rFonts w:ascii="droid-naskh" w:eastAsia="Times New Roman" w:hAnsi="droid-naskh" w:cs="Traditional Arabic"/>
          <w:b/>
          <w:bCs/>
          <w:color w:val="000000"/>
          <w:sz w:val="30"/>
          <w:szCs w:val="30"/>
          <w:lang w:eastAsia="fr-FR"/>
        </w:rPr>
        <w:t>:</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أما أنا فقد أبصرت ديني فإن كنت أضللت دينك فالتمسه</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قلت: فأين هؤلاء الرويبضة – من المتمسحين بمنهج السلف- من هذه الآثار السلفية؟</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لا شك أنهم مضيّعون لهم تائهون عن سبيل الرشد، حيث أمضوا أعمارهم في هذا المستنقع من الخصومات والمراء والسّباب والشتم وفحش القول وتأجيج الفتن والتعالم والتشغيب</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فمن سمات الرويبضة التي أشرنا إليها الفحش في القول والسباب والشتم لمخالفيهم، والأخطر أن يصدر هذا ممن يدّعي السلفية، فقد راعني ما وقفت عليه من بعض ألفاظهم التي يتنزه اللسان العفيف عن ذكرها</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يقول أحد الرويبضة: حكاية قلة الأدب صحيحة مع المبتدعة</w:t>
      </w:r>
      <w:r w:rsidRPr="0082114F">
        <w:rPr>
          <w:rFonts w:ascii="droid-naskh" w:eastAsia="Times New Roman" w:hAnsi="droid-naskh" w:cs="Traditional Arabic"/>
          <w:b/>
          <w:bCs/>
          <w:color w:val="000000"/>
          <w:sz w:val="36"/>
          <w:szCs w:val="36"/>
          <w:lang w:eastAsia="fr-FR"/>
        </w:rPr>
        <w:t xml:space="preserve"> !!</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ويقول آخر سابًّا لأحد المتصدرين للدعوة –وإن كان عنده أخطاء- لكن لم نعلم أحدًا من العلماء سبّه بهذا السبّ أو بدّعه: “دوج” –أي كلب بالإنجليزية-، والثور الهائج، جهول، متعالم ..إلخ</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lastRenderedPageBreak/>
        <w:t>وآخر يسب أحد المبتدعة قائلاً: أنت دسيسة وبسيسة</w:t>
      </w:r>
      <w:r w:rsidRPr="0082114F">
        <w:rPr>
          <w:rFonts w:ascii="droid-naskh" w:eastAsia="Times New Roman" w:hAnsi="droid-naskh" w:cs="Traditional Arabic"/>
          <w:b/>
          <w:bCs/>
          <w:color w:val="000000"/>
          <w:sz w:val="36"/>
          <w:szCs w:val="36"/>
          <w:lang w:eastAsia="fr-FR"/>
        </w:rPr>
        <w:t xml:space="preserve"> !</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ورويبضة آخر يقول عن هذا المبتدع: بقرة لها قرون، ثم يرسم بقرة لها قرنان</w:t>
      </w:r>
      <w:r w:rsidRPr="0082114F">
        <w:rPr>
          <w:rFonts w:ascii="droid-naskh" w:eastAsia="Times New Roman" w:hAnsi="droid-naskh" w:cs="Traditional Arabic"/>
          <w:b/>
          <w:bCs/>
          <w:color w:val="000000"/>
          <w:sz w:val="36"/>
          <w:szCs w:val="36"/>
          <w:lang w:eastAsia="fr-FR"/>
        </w:rPr>
        <w:t xml:space="preserve"> !</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ورابع يقول: فلان دلدول فلان ...إلخ هذه الألفاظ السمجة التي أساءت أيّما إساءة إلى هذا العلم الجليل، وصوّرت أهله كأنهم لا خلق عندهم ولا أدب</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وقد بوّب البخاري رحمه الله في صحيحه: كتاب الأدب</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بَابُ «لَمْ يَكُنِ النَّبِيُّ صَلَّى اللهُ عَلَيْهِ وَسَلَّمَ فَاحِشًا وَلاَ مُتَفَحِّشًا»، وأخرج تحته ما يلي من الأحاديث</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عَنْ مَسْرُوقٍ، قَالَ: دَخَلْنَا عَلَى عَبْدِ اللَّهِ بْنِ عَمْرٍو، حِينَ قَدِمَ مَعَ مُعَاوِيَةَ إِلَى الكُوفَةِ، فَذَكَرَ رَسُولَ اللَّهِ صَلَّى اللهُ عَلَيْهِ وَسَلَّمَ فَقَالَ: لَمْ يَكُنْ فَاحِشًا وَلاَ مُتَفَحِّشًا، وَقَالَ: قَالَ رَسُولُ اللَّهِ صَلَّى اللهُ عَلَيْهِ وَسَلَّمَ: «إِنَّ مِنْ أَخْيَرِكُمْ أَحْسَنَكُمْ خُلُقًا</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وعَنْ عَبْدِ اللَّهِ بْنِ أَبِي مُلَيْكَةَ، عَنْ عَائِشَةَ، رَضِيَ اللَّهُ عَنْهَا: أَنَّ يَهُودَ أَتَوُا النَّبِيَّ صَلَّى اللهُ عَلَيْهِ وَسَلَّمَ فَقَالُوا: السَّامُ عَلَيْكُمْ، فَقَالَتْ عَائِشَةُ: عَلَيْكُمْ، وَلَعَنَكُمُ اللَّهُ، وَغَضِبَ اللَّهُ عَلَيْكُمْ. قَالَ: «مَهْلًا يَا عَائِشَةُ، عَلَيْكِ بِالرِّفْقِ، وَإِيَّاكِ وَالعُنْفَ وَالفُحْشَ» قَالَتْ: أَوَلَمْ تَسْمَعْ مَا قَالُوا؟ قَالَ: «أَوَلَمْ تَسْمَعِي مَا قُلْتُ؟ رَدَدْتُ عَلَيْهِمْ، فَيُسْتَجَابُ لِي فِيهِمْ، وَلاَ يُسْتَجَابُ لَهُمْ فِيَّ</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وعَنْ أَنَسِ بْنِ مَالِكٍ رَضِيَ اللَّهُ عَنْهُ قَالَ: لَمْ يَكُنِ النَّبِيُّ صَلَّى اللهُ عَلَيْهِ وَسَلَّمَ سَبَّابًا، وَلاَ فَحَّاشًا، وَلاَ لَعَّانًا، كَانَ يَقُولُ لِأَحَدِنَا عِنْدَ المَعْتِبَةِ: «مَا لَهُ تَرِبَ جَبِينُهُ</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 xml:space="preserve">وعَنْ عَائِشَةَ: أَنَّ رَجُلًا اسْتَأْذَنَ عَلَى النَّبِيِّ صَلَّى اللهُ عَلَيْهِ وَسَلَّمَ، فَلَمَّا رَآهُ قَالَ: «بِئْسَ أَخُو العَشِيرَةِ، وَبِئْسَ ابْنُ العَشِيرَةِ» فَلَمَّا جَلَسَ تَطَلَّقَ النَّبِيُّ صَلَّى اللهُ عَلَيْهِ وَسَلَّمَ فِي وَجْهِهِ وَانْبَسَطَ إِلَيْهِ، فَلَمَّا انْطَلَقَ الرَّجُلُ قَالَتْ لَهُ عَائِشَةُ: يَا رَسُولَ اللَّهِ، حِينَ رَأَيْتَ </w:t>
      </w:r>
      <w:r w:rsidRPr="0082114F">
        <w:rPr>
          <w:rFonts w:ascii="droid-naskh" w:eastAsia="Times New Roman" w:hAnsi="droid-naskh" w:cs="Traditional Arabic"/>
          <w:b/>
          <w:bCs/>
          <w:color w:val="000000"/>
          <w:sz w:val="36"/>
          <w:szCs w:val="36"/>
          <w:rtl/>
          <w:lang w:eastAsia="fr-FR"/>
        </w:rPr>
        <w:lastRenderedPageBreak/>
        <w:t>الرَّجُلَ قُلْتَ لَهُ كَذَا وَكَذَا، ثُمَّ تَطَلَّقْتَ فِي وَجْهِهِ وَانْبَسَطْتَ إِلَيْهِ؟ فَقَالَ رَسُولُ اللَّهِ صَلَّى اللهُ عَلَيْهِ وَسَلَّمَ: «يَا عَائِشَةُ، مَتَى عَهِدْتِنِي فَحَّاشًا، إِنَّ شَرَّ النَّاسِ عِنْدَ اللَّهِ مَنْزِلَةً يَوْمَ القِيَامَةِ مَنْ تَرَكَهُ النَّاسُ اتِّقَاءَ شَرِّهِ</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وبوّب بعده</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بَابُ حُسْنِ الخُلُقِ وَالسَّخَاءِ، وَمَا يُكْرَهُ مِنَ البُخْلِ</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وَقَالَ أَبُو ذَرٍّ، لَمَّا بَلَغَهُ مَبْعَثُ النَّبِيِّ صَلَّى اللهُ عَلَيْهِ وَسَلَّمَ، قَالَ لِأَخِيهِ: ارْكَبْ إِلَى هَذَا الوَادِي فَاسْمَعْ مِنْ قَوْلِهِ، فَرَجَعَ فَقَالَ: «رَأَيْتُهُ يَأْمُرُ بِمَكَارِمِ الأَخْلاَقِ</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قلت</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وإمام الرويبضة فيما يصدر منهم من فحش وبذاءة في اللّسان أحيانًا ليس أصول هذا العلم، إنما إمامهم: الجهل والتعالم وسوء الخلق، وعلم الجرح والتعديل يكاد أن يضيع إذا استلم قيادته هؤلاء المتعالمون، ولكن الله سبحانه يحفظ دينه بغير هؤلاء</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إن خوض هؤلاء الأحداث في مسائل هذا العلم الجليل أساءت إليه أيّما إساءة بسبب رعونتهم وعدم تأدبهم بآداب السلف الصالح، وعدم تقيدهم بأصول علم الجرح والتعديل لجهلهم بها</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فليس من المستنكر أن تحذِّر من أهل البدع بأسمائهم ولا أن تغلّظ عليهم القول بنقل كلام العلماء في التحذير من بدعهم، لكن العيب أن يقوم هؤلاء باستخدام السباب والشتم ضد مَن صدرت منه مخالفات، وهو في أعين الناس –شاءوا أم أبوا- عالم يدافع عن السنة والسلفية، وقد يكون العلماء ساكتين عن التحذير منه نظرًا لما يرجونه من مصلحة رجوعه إلى الحق بالنصح والحلم، وبعضهم يرى أن السكوت عنه –على علاّته- فيه مصلحة ونفع للمسلمين أعظم من التحذير من هذه المخالفات</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لكن الرويبضة هم أشجع وأجسر من العلماء على البيان والتحذير</w:t>
      </w:r>
      <w:r w:rsidRPr="0082114F">
        <w:rPr>
          <w:rFonts w:ascii="droid-naskh" w:eastAsia="Times New Roman" w:hAnsi="droid-naskh" w:cs="Traditional Arabic"/>
          <w:b/>
          <w:bCs/>
          <w:color w:val="000000"/>
          <w:sz w:val="36"/>
          <w:szCs w:val="36"/>
          <w:lang w:eastAsia="fr-FR"/>
        </w:rPr>
        <w:t xml:space="preserve"> !!</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lastRenderedPageBreak/>
        <w:t>وآخرون هم على بدعة وضلالة، لكن الرويبضة قد تجاوزوا الحد في التحذير من هؤلاء المبتدعة باستخدام ألفاظ ركيكة وفاحشة لم يتفوه بها العلماء، والشدة على أهل البدع لا تقتضي الفحش في القول</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وقد يحتّج هؤلاء الرويبضة –مع علمي أنهم لا يستطيع أحدهم أن يصل إلى هذا وحده- ببعض ألفاظ أئمة الجرح والتعديل الشديدة في بعض المبتدعة، نحو ما يلي</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جاء في ترجمة “عبد السلام بن صالح الهروي”: قال إبراهيم بن يعقوب الجوزاجاني فيه: “كان زائغًا عن الحق، مائلاً عن القصد سمعت من حدثني عن بعض الائمة أنه قال فيه: هو أكذب من روث حمار الدجال، وكان قديمًا متلوثًا في الأقذار</w:t>
      </w:r>
      <w:r w:rsidRPr="0082114F">
        <w:rPr>
          <w:rFonts w:ascii="droid-naskh" w:eastAsia="Times New Roman" w:hAnsi="droid-naskh" w:cs="Traditional Arabic"/>
          <w:b/>
          <w:bCs/>
          <w:color w:val="000000"/>
          <w:sz w:val="36"/>
          <w:szCs w:val="36"/>
          <w:lang w:eastAsia="fr-FR"/>
        </w:rPr>
        <w:t>) .</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وقال العقيلي في (الضعفاء): وكان رافضيًّا خبيثا</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وقال أبو أحمد الزبيري في حقّ عمران بن مسلم الفزاري</w:t>
      </w:r>
      <w:r w:rsidRPr="0082114F">
        <w:rPr>
          <w:rFonts w:ascii="droid-naskh" w:eastAsia="Times New Roman" w:hAnsi="droid-naskh" w:cs="Traditional Arabic"/>
          <w:b/>
          <w:bCs/>
          <w:color w:val="000000"/>
          <w:sz w:val="36"/>
          <w:szCs w:val="36"/>
          <w:lang w:eastAsia="fr-FR"/>
        </w:rPr>
        <w:t>: “</w:t>
      </w:r>
      <w:r w:rsidRPr="0082114F">
        <w:rPr>
          <w:rFonts w:ascii="droid-naskh" w:eastAsia="Times New Roman" w:hAnsi="droid-naskh" w:cs="Traditional Arabic"/>
          <w:b/>
          <w:bCs/>
          <w:color w:val="000000"/>
          <w:sz w:val="36"/>
          <w:szCs w:val="36"/>
          <w:rtl/>
          <w:lang w:eastAsia="fr-FR"/>
        </w:rPr>
        <w:t>رَافِضِيٌّ كَأَنَّهُ جَرْوُ كَلْبٍ</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فعلّق الذهبي في “ميزان الاعتدال” (3/242</w:t>
      </w:r>
      <w:r w:rsidRPr="0082114F">
        <w:rPr>
          <w:rFonts w:ascii="droid-naskh" w:eastAsia="Times New Roman" w:hAnsi="droid-naskh" w:cs="Traditional Arabic"/>
          <w:b/>
          <w:bCs/>
          <w:color w:val="000000"/>
          <w:sz w:val="36"/>
          <w:szCs w:val="36"/>
          <w:lang w:eastAsia="fr-FR"/>
        </w:rPr>
        <w:t>): “</w:t>
      </w:r>
      <w:r w:rsidRPr="0082114F">
        <w:rPr>
          <w:rFonts w:ascii="droid-naskh" w:eastAsia="Times New Roman" w:hAnsi="droid-naskh" w:cs="Traditional Arabic"/>
          <w:b/>
          <w:bCs/>
          <w:color w:val="000000"/>
          <w:sz w:val="36"/>
          <w:szCs w:val="36"/>
          <w:rtl/>
          <w:lang w:eastAsia="fr-FR"/>
        </w:rPr>
        <w:t>خراء الكلاب كالرافضي</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قلت: وصنيع الرويبضة في استخدام الفحش من القول في حق المبتدعة أو المخطئين من أهل السنة، لا يحتّج له بمثل هذه المواطن، لما يلي</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أولاً: هذه العبارات الشديدة إنما قيلت في الغالب في حق الرافضة ومن شابههم؛ لأن بدعتهم غليظة، وأقوالهم في الصحابة شنيعة، ومن ثَمّ استحقوا هذا التشنيع</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وثانيًا: قائل هذه العبارات هم من أئمة الجرح والتعديل، ليسوا رويبضة متعالمين لا يحسنون وضع الكلام في موضعه</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lastRenderedPageBreak/>
        <w:t>وكذلك ليس علم الجرح والتعديل مبنيًّا على التشهي والانتقام للنفس، بل كان</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النبي صلى الله عليه وسلم كما قال عائشة: “مَا نِيلَ مِنْهُ شَيْءٌ قَطُّ، فَيَنْتَقِمَ مِنْ صَاحِبِهِ، إِلَّا أَنْ يُنْتَهَكَ شَيْءٌ مِنْ مَحَارِمِ اللهِ، فَيَنْتَقِمَ لِلَّهِ عَزَّ وَجَلَّ</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وإن احترام كبير السن أدب شرعي ثبت في نصوص</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صحيحة، وعمل به السلف، فإذا تحايد الشباب هذا الأدب، فلا جرم أن يُساء الظن بهم،</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ويُقال في حقهم: أهؤلاء سلفيون؟ أهكذا كان أدب السلف</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الصالح؟</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وقد سمعت شيخنا العلامة ربيع بن هادي يقول: "إن احترام الكبار من الإسلام</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0"/>
          <w:szCs w:val="30"/>
          <w:lang w:eastAsia="fr-FR"/>
        </w:rPr>
        <w:br/>
      </w:r>
      <w:r w:rsidRPr="0082114F">
        <w:rPr>
          <w:rFonts w:ascii="droid-naskh" w:eastAsia="Times New Roman" w:hAnsi="droid-naskh" w:cs="Traditional Arabic"/>
          <w:b/>
          <w:bCs/>
          <w:color w:val="000000"/>
          <w:sz w:val="36"/>
          <w:szCs w:val="36"/>
          <w:rtl/>
          <w:lang w:eastAsia="fr-FR"/>
        </w:rPr>
        <w:t>ومشكلة هؤلاء الرويبضة أنهم</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لا يفرقون</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في التعامل بين</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المخاصم</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المبتدع،</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والسلفي المخطئ الذي لم يُبدع، فبلاشك أن المخاصم المبتدع لا كرامة له، ولا يوقر ولا يُحترم،</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لكن</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مع توخي أمرين</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الأول: تفاوت البدع، فليست كلها على مرتبة واحدة من الخطورة، وإن كنا ننكر البدع كلها صغيرها وكبيرها، لكن البحث في طريقة الإنكار، والحكم على صاحبها</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والثاني</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المصلحة</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والمفسدة في مسألة إظهار الإنكار عليه من عدمه،</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ومراعاة حال الناس حتى لا يتهم</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أصحاب الدعوة السلفية بالغلظة والتنفير، ونحن في زمن صار علم الجرح والتعديل غريبًا على عامة المسلمين</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0"/>
          <w:szCs w:val="30"/>
          <w:lang w:eastAsia="fr-FR"/>
        </w:rPr>
        <w:br/>
      </w:r>
      <w:r w:rsidRPr="0082114F">
        <w:rPr>
          <w:rFonts w:ascii="droid-naskh" w:eastAsia="Times New Roman" w:hAnsi="droid-naskh" w:cs="Traditional Arabic"/>
          <w:b/>
          <w:bCs/>
          <w:color w:val="000000"/>
          <w:sz w:val="36"/>
          <w:szCs w:val="36"/>
          <w:rtl/>
          <w:lang w:eastAsia="fr-FR"/>
        </w:rPr>
        <w:t>أما</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السلفي –خاصة الكبير في السن والعلم- فإنه ينبغي أن يُراعى معه هذا الأدب الشرعي،</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بأن يُحترم ويوَّقر إذا نُصح ويُبَين له خطؤه برفق وحكمة، لا بغلظة وتنفير، ومخالفة</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هذا السمت يظهر هؤلاء الشباب بمظهر الحدادية، بل يفتح طريقًا مُمهدًا إلى منهج</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الحدادية</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lastRenderedPageBreak/>
        <w:t>وقد أخرج البخاري في صحيحه باب: دفع السواك إلى الأكبر</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معلَّقًا: قال عفان حدثنا صخر بن جويرية عن نافع عن بن عمر أن النبي صلى الله عليه</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وسلم قال</w:t>
      </w:r>
      <w:r w:rsidRPr="0082114F">
        <w:rPr>
          <w:rFonts w:ascii="droid-naskh" w:eastAsia="Times New Roman" w:hAnsi="droid-naskh" w:cs="Traditional Arabic"/>
          <w:b/>
          <w:bCs/>
          <w:color w:val="000000"/>
          <w:sz w:val="30"/>
          <w:szCs w:val="30"/>
          <w:lang w:eastAsia="fr-FR"/>
        </w:rPr>
        <w:t>:</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szCs w:val="36"/>
          <w:rtl/>
          <w:lang w:eastAsia="fr-FR"/>
        </w:rPr>
        <w:t>أراني أتسوك بسواك فجاءني رجلان أحدهما أكبر من الآخر</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szCs w:val="36"/>
          <w:rtl/>
          <w:lang w:eastAsia="fr-FR"/>
        </w:rPr>
        <w:t>،فناولت السواك الأصغر منهما فقيل لي: كبِّر؛ فدفعته إلى الأكبر</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منهما</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وصحَّح العلامة الألباني –رحمه الله- في السلسلة الصحيحة (2196</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بمجموع الطرق حديث: “ليس منا من لم يرحم صغيرنا، ويوِّقر كبيرنا</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وأخرج ابن سعد</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في الطبقات (6/308) بإسناد صحيح عن مالك بن مغول عن طلحة قال: انتهيت أنا وهو إلىزقاق فتقدَّمني فيه ثم التفت إلي فقال: لو أعلم أنك أكبر مني بساعة -أو قال: بيوم</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ما تقدمتك</w:t>
      </w:r>
      <w:r w:rsidRPr="0082114F">
        <w:rPr>
          <w:rFonts w:ascii="droid-naskh" w:eastAsia="Times New Roman" w:hAnsi="droid-naskh" w:cs="Traditional Arabic"/>
          <w:b/>
          <w:bCs/>
          <w:color w:val="000000"/>
          <w:sz w:val="36"/>
          <w:szCs w:val="36"/>
          <w:vertAlign w:val="superscript"/>
          <w:lang w:eastAsia="fr-FR"/>
        </w:rPr>
        <w:t>(</w:t>
      </w:r>
      <w:hyperlink r:id="rId20" w:anchor="_ftn15" w:history="1">
        <w:r w:rsidRPr="0082114F">
          <w:rPr>
            <w:rFonts w:ascii="droid-naskh" w:eastAsia="Times New Roman" w:hAnsi="droid-naskh" w:cs="Traditional Arabic"/>
            <w:b/>
            <w:bCs/>
            <w:color w:val="3581CB"/>
            <w:sz w:val="36"/>
            <w:u w:val="single"/>
            <w:vertAlign w:val="superscript"/>
            <w:lang w:eastAsia="fr-FR"/>
          </w:rPr>
          <w:t>[15]</w:t>
        </w:r>
      </w:hyperlink>
      <w:r w:rsidRPr="0082114F">
        <w:rPr>
          <w:rFonts w:ascii="droid-naskh" w:eastAsia="Times New Roman" w:hAnsi="droid-naskh" w:cs="Traditional Arabic"/>
          <w:b/>
          <w:bCs/>
          <w:color w:val="000000"/>
          <w:sz w:val="30"/>
          <w:szCs w:val="30"/>
          <w:lang w:eastAsia="fr-FR"/>
        </w:rPr>
        <w:t>)</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وطلحة هو ابن مصرف: من صغار التابعين وكان أقرأ أهل الكوفة، توفي</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سنة 112، ومالك بن مغول أحد أئمة أتباع التابعين</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ت</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lang w:eastAsia="fr-FR"/>
        </w:rPr>
        <w:t>159.</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قلت</w:t>
      </w:r>
      <w:r w:rsidRPr="0082114F">
        <w:rPr>
          <w:rFonts w:ascii="droid-naskh" w:eastAsia="Times New Roman" w:hAnsi="droid-naskh" w:cs="Traditional Arabic"/>
          <w:b/>
          <w:bCs/>
          <w:color w:val="000000"/>
          <w:sz w:val="30"/>
          <w:szCs w:val="30"/>
          <w:lang w:eastAsia="fr-FR"/>
        </w:rPr>
        <w:t>:</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هكذا يكون الأدب السلفي العالي في حفظ مكانة ذوي الأسنان،</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والأقران، والخلان</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فعلى الشباب الذين خالطت السلفية شغاف قلوبهم أن يتعاهدوا</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هذه النبتة الغضة الطرية بتعلُّم حميد الأخلاق وسامي الآداب السلفية مع اعتنائهم</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بدراسة أصول العقيدة والمنهج، وأن لا يخوضوا غمار الاجتهاد في جمع ضلالات أهل</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الأهواء المعاصرين وإسقاط أحكام التبديع والتضليل عليهم،</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بغير أهلية لخوض هذه الغمار؛ حيث إن هذا الأمر يحتاج إلى رسوخ في العلم، خاصة أنهم يطلعون على شبهات هؤلاء المبتدعة بما قد يعود بالضرر عليهم ولو علىالمدى البعيد، ولذلك نهى أئمة السلف الصالح عن النظر في كتب أهل البدع</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lastRenderedPageBreak/>
        <w:t>بله</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أن يتتبعوا</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عثرات</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السلفيين الذين سبقوهم في السن والعلم،</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تحت دعوى بيان الحق، وهم لا قدرة لهم على سبر المسائل خاصة في المسائل الخفية،</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ويكفيهم</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اجتهاد أعلام هذا العلم الذين كفوهم</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مؤنة هذه المباحث الشاقة التي تحتاج إلى علم وحلم وحسن فهم لا تتوفر إلا للعالم</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الرباني الذي مارس صغار العلم وكباره، أما الشببة في السن والعلم فليس لهم الآن خوض</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هذه الغمار بغير عُدَّة ولا عتاد</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وقد سئل العلامة أحمد</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النجمي –رحمه الله- كما في الفتاوى الجلية (الجزء الثاني-ص142): “هل لطالب العلمالمبتدئ أن يَجرح ويعدل الرجال، ويبدع الناس دون الاستناد إلى</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قرينة؟</w:t>
      </w:r>
      <w:r w:rsidRPr="0082114F">
        <w:rPr>
          <w:rFonts w:ascii="droid-naskh" w:eastAsia="Times New Roman" w:hAnsi="droid-naskh" w:cs="Traditional Arabic"/>
          <w:b/>
          <w:bCs/>
          <w:color w:val="000000"/>
          <w:sz w:val="30"/>
          <w:szCs w:val="30"/>
          <w:lang w:eastAsia="fr-FR"/>
        </w:rPr>
        <w:br/>
      </w:r>
      <w:r w:rsidRPr="0082114F">
        <w:rPr>
          <w:rFonts w:ascii="droid-naskh" w:eastAsia="Times New Roman" w:hAnsi="droid-naskh" w:cs="Traditional Arabic"/>
          <w:b/>
          <w:bCs/>
          <w:color w:val="000000"/>
          <w:sz w:val="36"/>
          <w:szCs w:val="36"/>
          <w:rtl/>
          <w:lang w:eastAsia="fr-FR"/>
        </w:rPr>
        <w:t>ج</w:t>
      </w:r>
      <w:r w:rsidRPr="0082114F">
        <w:rPr>
          <w:rFonts w:ascii="droid-naskh" w:eastAsia="Times New Roman" w:hAnsi="droid-naskh" w:cs="Traditional Arabic"/>
          <w:b/>
          <w:bCs/>
          <w:color w:val="000000"/>
          <w:sz w:val="30"/>
          <w:szCs w:val="30"/>
          <w:lang w:eastAsia="fr-FR"/>
        </w:rPr>
        <w:t>:</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szCs w:val="36"/>
          <w:rtl/>
          <w:lang w:eastAsia="fr-FR"/>
        </w:rPr>
        <w:t>لا</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ينبغي لطالب</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العلم المبتدئ أن يجرح أو يبدع من قبل نفسه، ولكن يأخذ بقول أهل العلم المعتبرين،</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ولا بأس أن يحكي عن أحد العلماء إذا تأكد من قولهم في التجريح، وبالله</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التوفيق”.اهـ</w:t>
      </w:r>
      <w:r w:rsidRPr="0082114F">
        <w:rPr>
          <w:rFonts w:ascii="droid-naskh" w:eastAsia="Times New Roman" w:hAnsi="droid-naskh" w:cs="Traditional Arabic"/>
          <w:b/>
          <w:bCs/>
          <w:color w:val="000000"/>
          <w:sz w:val="30"/>
          <w:szCs w:val="30"/>
          <w:lang w:eastAsia="fr-FR"/>
        </w:rPr>
        <w:br/>
      </w:r>
      <w:r w:rsidRPr="0082114F">
        <w:rPr>
          <w:rFonts w:ascii="droid-naskh" w:eastAsia="Times New Roman" w:hAnsi="droid-naskh" w:cs="Traditional Arabic"/>
          <w:b/>
          <w:bCs/>
          <w:color w:val="000000"/>
          <w:sz w:val="36"/>
          <w:szCs w:val="36"/>
          <w:rtl/>
          <w:lang w:eastAsia="fr-FR"/>
        </w:rPr>
        <w:t>ولا ريب أن أصحاب البدع الكبرى لا يخفى</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أمرهم نحو الدعاة إلى الاستغاثة بغير الله، أو التوسل بالأموات، أو سب الصحابة</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وتكفيرهم، أو</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القائلين</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بخلق القرآن، أو إنكار فوقية الله، أو تعطيل صفات الله تبارك وتعالى،ونحو ذلك</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مِمَّا لا يخفى أمره على الطالب المبتدئ</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ويُرجع إلى فتوى العلامة ربيع بن</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هادي</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szCs w:val="36"/>
          <w:rtl/>
          <w:lang w:eastAsia="fr-FR"/>
        </w:rPr>
        <w:t>حفظه الله</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في شأن إقامة الحجة في التبديع، لمعرفة تفصيل السلف في هذا</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الباب</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lang w:eastAsia="fr-FR"/>
        </w:rPr>
        <w:t xml:space="preserve">* </w:t>
      </w:r>
      <w:r w:rsidRPr="0082114F">
        <w:rPr>
          <w:rFonts w:ascii="droid-naskh" w:eastAsia="Times New Roman" w:hAnsi="droid-naskh" w:cs="Traditional Arabic"/>
          <w:b/>
          <w:bCs/>
          <w:color w:val="000000"/>
          <w:sz w:val="36"/>
          <w:szCs w:val="36"/>
          <w:rtl/>
          <w:lang w:eastAsia="fr-FR"/>
        </w:rPr>
        <w:t>وإليكم نماذج من تعالم رويبضة النت، وهي غيض من فيض</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يقول أحدهم –متعالمًا- في صفحته على الفيس بوك: “أيام –إن شاء الله وقدر- وبعدها أستعد مع بعض إخواني في جمع ضلالات المدعو فلان العقدية والمنهجية للردّ عليها</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lastRenderedPageBreak/>
        <w:t>قلت: وتعالم كاتب هذه الكلمات ظاهر لا يحتاج إلى تعليق! فما عهدنا أحدًا من العلماء إذا عزم أن يرد على مخالف، أن يقوم بعمل إعلان عن هذا الأمر</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ثم قال مسترسلاً في تعالمه: “فقد طلب مني شيخنا العلامة ربيع بن هادي بمحضر من طلاّب العلم ... أن أجمع له كل ما يتعلّق بالمومئ إليه ..حتى يعطيها ولده محمدًا حتى يناصحه فيها</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قلت: وقائل هذا فيه من التشبع بما لم يعط ما فيه</w:t>
      </w:r>
      <w:r w:rsidRPr="0082114F">
        <w:rPr>
          <w:rFonts w:ascii="droid-naskh" w:eastAsia="Times New Roman" w:hAnsi="droid-naskh" w:cs="Traditional Arabic"/>
          <w:b/>
          <w:bCs/>
          <w:color w:val="000000"/>
          <w:sz w:val="36"/>
          <w:szCs w:val="36"/>
          <w:lang w:eastAsia="fr-FR"/>
        </w:rPr>
        <w:t xml:space="preserve"> !!</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فأقول أولاً له: متى تتلمذت على العلامة ربيع بن هادي؟ فوالله ما علمناك تتلمذت عليه ساعةً من الدهر، فهذا من التدليس إلا أن تقصد التلمذة العامة بمعنى أنك تتلمذت على كتبه –على التسليم أنك قرأت كتبه ودرستها، وما أخالك فعلت هذا إلا قليلاً- وعلى هذا التقدير يكون الآلاف الذين قرءوا كتب أي عالم من العلماء تلامذة له، وهذا توسع في الاصطلاح لا يسوغ</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لذلك لو سألت الشيخ ربيعًا عنه وعن غيره مِمّن يدّعي الانتساب إليه فإنه لا يكاد يعرفهم، فضلاً أن يثبت دعوى تتلمذهم له</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ثانيًا: إذا طلب منك الشيخ ربيع –على التسليم بهذا- أن تجمع أخطاء المدعو فلان في مجلس خاص؛ كي يسلمها لولده كي يناصحه فيها، هل يسوغ لك أن تنشر هذا الكلام على الملأ؟ وهل أذن لك الشيخ ربيع في هذا؟! وهل طلب منك أن ترد أنت وإخوانك عليها، أم أنه طلب –على حدّ دعواك- أن تجمعها فقط كي يناصَح فيها المدعو فلان، لا أن تقوم أنت ومن معك من المجاهيل بالرد عليها؟</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ثم توالت تعليقات المغرّر بهم في الثناء على هذا التعالم، فقال أحدهم</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 xml:space="preserve">كم تمنيت هذا الأمر منكم من فترة ولكن قلت لنفسي: لعل فلانًا (صاحب الصفحة) يصبر عليه </w:t>
      </w:r>
      <w:r w:rsidRPr="0082114F">
        <w:rPr>
          <w:rFonts w:ascii="droid-naskh" w:eastAsia="Times New Roman" w:hAnsi="droid-naskh" w:cs="Traditional Arabic"/>
          <w:b/>
          <w:bCs/>
          <w:color w:val="000000"/>
          <w:sz w:val="36"/>
          <w:szCs w:val="36"/>
          <w:rtl/>
          <w:lang w:eastAsia="fr-FR"/>
        </w:rPr>
        <w:lastRenderedPageBreak/>
        <w:t>(وكأنه يشبهه بالشيخ ربيع في صبره على المخالفين) أسأل الله – عز و جل – يا شيخ ... أن يجعلك من ناصري السنة</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ويقول آخر: لقد قمت بواجبك أخونا</w:t>
      </w:r>
      <w:r w:rsidRPr="0082114F">
        <w:rPr>
          <w:rFonts w:ascii="droid-naskh" w:eastAsia="Times New Roman" w:hAnsi="droid-naskh" w:cs="Traditional Arabic"/>
          <w:b/>
          <w:bCs/>
          <w:color w:val="000000"/>
          <w:sz w:val="36"/>
          <w:szCs w:val="36"/>
          <w:lang w:eastAsia="fr-FR"/>
        </w:rPr>
        <w:t xml:space="preserve"> ...!!</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وثالث يقول: كم كنت أنتظر هذه اللحظة</w:t>
      </w:r>
      <w:r w:rsidRPr="0082114F">
        <w:rPr>
          <w:rFonts w:ascii="droid-naskh" w:eastAsia="Times New Roman" w:hAnsi="droid-naskh" w:cs="Traditional Arabic"/>
          <w:b/>
          <w:bCs/>
          <w:color w:val="000000"/>
          <w:sz w:val="36"/>
          <w:szCs w:val="36"/>
          <w:lang w:eastAsia="fr-FR"/>
        </w:rPr>
        <w:t xml:space="preserve"> !!</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ورابع يقول: كنت قد هممت بذلك فأسأل الله لك التوفيق</w:t>
      </w:r>
      <w:r w:rsidRPr="0082114F">
        <w:rPr>
          <w:rFonts w:ascii="droid-naskh" w:eastAsia="Times New Roman" w:hAnsi="droid-naskh" w:cs="Traditional Arabic"/>
          <w:b/>
          <w:bCs/>
          <w:color w:val="000000"/>
          <w:sz w:val="36"/>
          <w:szCs w:val="36"/>
          <w:lang w:eastAsia="fr-FR"/>
        </w:rPr>
        <w:t xml:space="preserve"> !!</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وهذه التعليقات تنبئك عن خطورة ما نتحدث عنه في هذه المقالة، وهو تصدر الرويبضة المتعالمين هذه المحافل في النت، مما يغرّر بعامة المسلمين خاصة ممن كان حديث عهد بالسلفية</w:t>
      </w:r>
      <w:r w:rsidRPr="0082114F">
        <w:rPr>
          <w:rFonts w:ascii="droid-naskh" w:eastAsia="Times New Roman" w:hAnsi="droid-naskh" w:cs="Traditional Arabic"/>
          <w:b/>
          <w:bCs/>
          <w:color w:val="000000"/>
          <w:sz w:val="36"/>
          <w:szCs w:val="36"/>
          <w:lang w:eastAsia="fr-FR"/>
        </w:rPr>
        <w:t xml:space="preserve"> !!</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ويسأل أحدهم صاحب الصفحة: فيقول ممكن سؤال يا شيخ: لما عملت هذا قبل جمعكم أنكرتم علي ... فهل كنت مصيبًا أم مخطئًا؟ أم كان طغيانًا للعلم كما قلت لي من قبل؟ فرد عليه صاحب الصفحة قائلا: هل أنا تكلمت من كيسي؟ أم أنني رجعت لإمام فذ فأنا ما تكلمت إلا بعد رجوعي للكبار؟</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قلت: هكذا تعالم وتدليس دون تقوى أو ورع! وهل أذِن لك الكبار أن تنشر جهلك على الناس بهذا الأسلوب المضحك</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والعجيب أن كاتب هذه الكلمات لا يُعلَم له قدرة علمية تؤهله للخوض في غمار الردود، والتي لا يخوض فيها كلُّ أحد، كما قال شيخنا العلامة ربيع بن هادي: لا يرد كلُّ أحد.. ليس كلُّ أحد يحسن الردود العلمية</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فأقول لهذا الكاتب وأمثاله: أرأيتم كيف أضحكتم عليكم العقلاء بهذا التعالم الظاهر؟! وكيف أنكم أسأتم إلى الشيخ ربيع شعرتم بهذا أم لم تشعروا؟</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lastRenderedPageBreak/>
        <w:t>وأقول له ولمَن معه: اتقوا الله في هذا العالم الرباني؟ ولا تتمسحوا به وتسيئوا إليه بتعالمكم الظاهر وجهلكم الفادح الذي يعطي الفرصة لأعداء المنهج السلفي للنيل من علمه</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وأني أنصح هؤلاء أن يسلكوا الطريق الذي سلكه أئمة الجرح والتعديل حتى يكونوا أهلاً لهذا العلم الجليل، ولينظروا في تراجم هؤلاء الأئمة العظام؛ ليدركوا البون الشاسع بينهم</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قال ابن أبي حاتم في مقدمة الجرح والتعديل (ص314</w:t>
      </w:r>
      <w:r w:rsidRPr="0082114F">
        <w:rPr>
          <w:rFonts w:ascii="droid-naskh" w:eastAsia="Times New Roman" w:hAnsi="droid-naskh" w:cs="Traditional Arabic"/>
          <w:b/>
          <w:bCs/>
          <w:color w:val="000000"/>
          <w:sz w:val="36"/>
          <w:szCs w:val="36"/>
          <w:lang w:eastAsia="fr-FR"/>
        </w:rPr>
        <w:t>): "</w:t>
      </w:r>
      <w:r w:rsidRPr="0082114F">
        <w:rPr>
          <w:rFonts w:ascii="droid-naskh" w:eastAsia="Times New Roman" w:hAnsi="droid-naskh" w:cs="Traditional Arabic"/>
          <w:b/>
          <w:bCs/>
          <w:color w:val="000000"/>
          <w:sz w:val="36"/>
          <w:szCs w:val="36"/>
          <w:rtl/>
          <w:lang w:eastAsia="fr-FR"/>
        </w:rPr>
        <w:t>ومن العلماء الجهابذة النقاد من الطبقة الثالثة ببغداد يحيى بن معين أبو زكريا: ما ذكر من علم يحيى بن معين رحمه الله بناقلة الآثار ورواة الأخبار وعلل الحديث</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ثم قال: "نا العباس بن محمد الدوري قال: رأيت أحمد بن حنبل يسأل يحيى بن معين عند روح بن عبادة: من فلان؟ ما اسم فلان؟</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وقال: "سمعت محمد بن مسلم بن وارة وسئل عن علي ابن المديني ويحيى بن معين أيهما كان أحفظ؟ قال: كان علي أسرد وأتقن، وكان يحيى بن معين أفهم بصحيح الحديث وسقيمه</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وقال: نا الوليد بن أبان الأصبهاني قال سمعت يعقوب ابن سفيان الفسوي قال سمعت سليمان بن حرب يقول: كان يحيى بن معين يقول في الحديث: هذا خطأ، فأقول: كيف صوابه؟ فلا أدري فأنظر في الأصل فأجده كما قال</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 xml:space="preserve">ثم قال في ترجمة أبيه (ص349): "باب ما ذكر من معرفة أبي رحمه الله بصحة الحديث وسقيمه"، قال: "سمعت أبي رحمه الله يقول: جاءني رجل من جلة أصحاب الرأي من أهل الفهم منهم ومعه دفتر فعرضه علي فقلت في بعضها: هذا حديث خطأ قد دخل </w:t>
      </w:r>
      <w:r w:rsidRPr="0082114F">
        <w:rPr>
          <w:rFonts w:ascii="droid-naskh" w:eastAsia="Times New Roman" w:hAnsi="droid-naskh" w:cs="Traditional Arabic"/>
          <w:b/>
          <w:bCs/>
          <w:color w:val="000000"/>
          <w:sz w:val="36"/>
          <w:szCs w:val="36"/>
          <w:rtl/>
          <w:lang w:eastAsia="fr-FR"/>
        </w:rPr>
        <w:lastRenderedPageBreak/>
        <w:t>لصاحبه حديث في حديث، وقلت في بعضه: هذا حديث باطل، وقلت في بعضه: هذا حديث منكر، وقلت في بعضه: هذا حديث كذب، وسائر ذلك احاديث صحاح</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فقال لي: من أين علمت أن هذا خطأ، وإن هذا باطل، وإن هذا كذب؟ أخبرك راوي هذا الكتاب بأني غلطت وإني كذبت في حديث كذا؟ فقلت: لا، ما أدري هذا الجزء من رواية من هو؟ غير أني اعلم ان هذا خطأ، وإن هذا الحديث باطل، وإن هذا الحديث كذب، فقال تدعي الغيب؟ قال: قلت: ما هذا ادعاء الغيب، قال: فما الدليل على ما تقول؟ قلت: سل عما قلت من يحسن مئل ما أحسن، فإن اتفقنا علمت أنا لم نجازف ولم نقله إلا بفهم</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قال: من هو الذي يحسن مثل ما تحسن؟ قلت: أبو زرعة، قال: ويقول أبو زرعة مثل ما قلت؟ قلت: نعم، قال: هذا عجب، فأخذ فكتب في كاغد ألفاظي في تلك الأحاديث ثم رجل إلى وقد كتب ألفاظ ما تكلم به أبو زرعة في تلك الأحاديث، فما قلت أنه باطل قال أبو زرعة: هو كذب، قلت: الكذب والباطل واحد، وما قلت أنه كذب قال أبو زرعة: هو باطل، وما قلت أنه منكر قال: هو منكر، كما قلت، وما قلت أنه صحاح قال: أبو زرعة: هو صحاح: فقال: ما أعجب هذا، تتفقان من غير مواطأة فيما بينكما، فقلت فقد ذلك أنا لم نجازف وإنما قلناه بعلم ومعرفة قد أوتينا</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قلت: هكذا علم ومعرفة بأصول هذا العلم، فأين الثرى من الثريا؟</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لكن المشكلة أن هؤلاء –شعروا أم لم يشعروا- لم يجدوا منفذًا للرئاسة والتصدر وإعجابهم بأنفسهم إلا على صفحات الفيس بوك ومجاميع  الواتس آب، وإن كان بعضهم يتظاهر بالتواضع وعدم حب التصدر، لكن أفعالهم تدل على خلاف دعواهم</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lastRenderedPageBreak/>
        <w:t>وقد ذكر ابن عبد البر في "الجامع" (1/457) فصلاً  فِي مَدْحِ التَّوَاضُعِ وَذَمِّ الْعُجْبِ وَطَلَبِ الرِّئَاسَةِ"، فقال -رحمه الله-: "وَمِنْ أَفْضَلِ آدَابِ الْعَالِمِ تَوَاضُعُهُ وَتَرْكُ الْإِعْجَابِ لِعِلْمِهِ وَنَبْذُ حُبِّ الرِّئَاسَةِ عَنْهُ</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ثم ذكر عدة أقوال -غير معزُوَّة إلى أحد بعينه-، فقال</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szCs w:val="36"/>
          <w:rtl/>
          <w:lang w:eastAsia="fr-FR"/>
        </w:rPr>
        <w:t>وَقَالُوا: الْمُتَوَاضِعُ مِنْ طُلَّابِ الْعِلْمِ أَكْثَرُ عِلْمًا كَمَا أَنَّ الْمَكَانَ الْمُنْخَفِضَ أَكْثَرُ الْبِقَاعِ مَاءً</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وَقَالُوا: "الْعُجْبُ يَهْدِمُ الْمَحَاسِنَ</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وَقَالَ غَيْرُهُ: «إِعْجَابُ الْمَرْءِ بِنَفْسِهِ دَلِيلٌ عَلَى ضِعْفِ عَقْلِهِ</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وَقَالُوا: لَا تَرَى الْمُعْجَبَ إِلَّا طَالِبًا لِلرِّئَاسَةِ</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ثم قال: "وَقَالَ فُضَيْلُ بْنُ عِيَاضٍ: «مَا مِنْ أَحَدٍ أَحَبَّ الرِّئَاسَةَ إِلَّا حَسَدَ وَبَغَى وَتَتَبَّعَ عُيُوبَ النَّاسِ وَكَرِهَ أَنْ يُذْكَرَ أَحَدٌ بِخَيْرٍ</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وَقَالَ أَبُو نُعَيْمٍ: «وَاللَّهِ مَا هَلَكَ مَنْ هَلَكَ إِلَّا بِحُبِّ الرِّئَاسَةِ</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وقال ابن الجوزي في " تعظيم الفتيا " (130): "فليسمع هذه النصيحة من يخاف على دينه،  ويعرض عن طلب الرئاسة في غير وقتها،  فقد قال الحكماء: من تصَّدر وهو صغير فاته علم كثير</w:t>
      </w:r>
      <w:r w:rsidRPr="0082114F">
        <w:rPr>
          <w:rFonts w:ascii="droid-naskh" w:eastAsia="Times New Roman" w:hAnsi="droid-naskh" w:cs="Traditional Arabic"/>
          <w:b/>
          <w:bCs/>
          <w:color w:val="000000"/>
          <w:sz w:val="36"/>
          <w:szCs w:val="36"/>
          <w:lang w:eastAsia="fr-FR"/>
        </w:rPr>
        <w:t xml:space="preserve"> ".</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وفي الوقت الذي يتظاهر فيه الرويبضة بالشجاعة في بيان الحق، لا تجد أحدهم في مواطن الشجعان الفرسان، الذين ثبَّت الله قلوبهم بالعلم النافع، وأمضوا أعمارهم بين الكتب ومجالس العلم متفقهين متواضعين للحق وأهله، بل إذا فتشت عنهم وجدتهم في المستنقع السابق ذكره</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lastRenderedPageBreak/>
        <w:t>وهم لا يعرفون معنى الشجاعة الحقيقي، ولا مراتب الشجاعة، فليقرءوا ما سطره الإمام ابن القيم رحمه الله في هذا الشأن ليعرفوا أين مواقعهم</w:t>
      </w:r>
      <w:r w:rsidRPr="0082114F">
        <w:rPr>
          <w:rFonts w:ascii="droid-naskh" w:eastAsia="Times New Roman" w:hAnsi="droid-naskh" w:cs="Traditional Arabic"/>
          <w:b/>
          <w:bCs/>
          <w:color w:val="000000"/>
          <w:sz w:val="36"/>
          <w:szCs w:val="36"/>
          <w:lang w:eastAsia="fr-FR"/>
        </w:rPr>
        <w:t xml:space="preserve"> !</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قال –رحمه الله- في الفصل الذي عقده في خاتمة كتابه الفريد الفروسية (ص466/عالم الفوائد</w:t>
      </w:r>
      <w:r w:rsidRPr="0082114F">
        <w:rPr>
          <w:rFonts w:ascii="droid-naskh" w:eastAsia="Times New Roman" w:hAnsi="droid-naskh" w:cs="Traditional Arabic"/>
          <w:b/>
          <w:bCs/>
          <w:color w:val="000000"/>
          <w:sz w:val="36"/>
          <w:szCs w:val="36"/>
          <w:lang w:eastAsia="fr-FR"/>
        </w:rPr>
        <w:t>): “</w:t>
      </w:r>
      <w:r w:rsidRPr="0082114F">
        <w:rPr>
          <w:rFonts w:ascii="droid-naskh" w:eastAsia="Times New Roman" w:hAnsi="droid-naskh" w:cs="Traditional Arabic"/>
          <w:b/>
          <w:bCs/>
          <w:color w:val="000000"/>
          <w:sz w:val="36"/>
          <w:szCs w:val="36"/>
          <w:rtl/>
          <w:lang w:eastAsia="fr-FR"/>
        </w:rPr>
        <w:t>وَكثير من النَّاس تشتبه عَلَيْهِ الشجَاعَة بِالْقُوَّةِ وهما متغايران فَإِن الشجَاعَة هِيَ ثبات الْقلب عِنْد النَّوَازِل وَإِن كَانَ ضَعِيف الْبَطْش؛ وَكَانَ الصّديق رَضِي الله عَنهُ أَشْجَع الْأمة بعد رَسُول الله صلى الله عَلَيْهِ وَسلم وَكَانَ عمر وَغَيره أقوى مِنْهُ وَلَكِن برز على الصَّحَابَة كلهم بثبات قلبه فِي كل موطن من المواطن الَّتِي تزلزل الْجبَال وَهُوَ فِي ذَلِك ثَابت الْقلب ربيط الجاش يلوذ بِهِ شجعان الصَّحَابَة وأبطالهم فيثبتهم ويشجعهم وَلَو لم يكن لَهُ إلا ثبات قلبه يَوْم الْغَار وَلَيْلَته</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وثبات قلبه يَوْم بدر وَهُوَ يَقُول للنَّبِي صلى الله عَلَيْهِ وَسلم: يَا رَسُول الله كَفاك بعض مُنَاشَدَتك رَبك فَإِنَّهُ منجر لَك مَا وَعدك</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وثبات قلبه يَوْم أُحُد، وَقد صرخَ الشَّيْطَان فِي النَّاس بِأَن مُحَمَّدًا قد قتل وَلم يبْق أحد مَعَ رَسُول الله صلى الله عَلَيْهِ وَسلم الا دون عشْرين فِي أُحُد وَهُوَ مَعَ ذَلِك ثَابت الْقلب سَاكن الجأش</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وثبات قلبه يَوْم الخَنْدَق وَقد زاغت الْأَبْصَار وَبَلغت الْقُلُوب الْحَنَاجِر</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وثبات قلبه يَوْم الْحُدَيْبِيَة وَقد قلق فَارس الإسلام عمر بن الْخطاب حَتَّى إِن الصّديق ليثبته ويسكنه ويطمئنه</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 xml:space="preserve">وثبات قلبه يَوْم حُنَين حَيْثُ فر النَّاس وَهُوَ لم يفر وثبات قلبه حِين النَّازِلَة الَّتِي اهتزت لَهَا الدُّنْيَا أجمع وكادت تَزُول لَهَا الْجبَال وعقرت لَهَا أَقْدَام الْأَبْطَال وَمَاجَتْ لَهَا قُلُوب أهل الْإِسْلَام كموج الْبَحْر عِنْد هبوب قواصف الرِّيَاح وَصَاح لَهَا الشَّيْطَان فِي أقطار </w:t>
      </w:r>
      <w:r w:rsidRPr="0082114F">
        <w:rPr>
          <w:rFonts w:ascii="droid-naskh" w:eastAsia="Times New Roman" w:hAnsi="droid-naskh" w:cs="Traditional Arabic"/>
          <w:b/>
          <w:bCs/>
          <w:color w:val="000000"/>
          <w:sz w:val="36"/>
          <w:szCs w:val="36"/>
          <w:rtl/>
          <w:lang w:eastAsia="fr-FR"/>
        </w:rPr>
        <w:lastRenderedPageBreak/>
        <w:t>الأَرْض أبلغ الصياح وَخرج النَّاس بهَا من دين الله أَفْوَاجًا وأثار عَدو الله بهَا أقطار الأَرْض عجاجًا وَانْقطع لَهَا الْوَحْي من السَّمَاء وَكَاد لَوْلَا دفاع الله لطمس نُجُوم الاهتداء وَأنْكرت الصَّحَابَة بهَا قُلُوبهم وَكَيف لَا وَقد فقدوا رسولهم من بَين أظهرهم وحبيبهم وطاشت الأحلام وَغشيَ الْآفَاق مَا غشيها من الظلام واشرأبَّ النِّفَاق وَمد أَهله الاعناق وَرفع الْبَاطِل رَأْسًا كَانَ تَحت قدم الرَّسُول صلى الله عَلَيْهِ وَسلم مَوْضُوعًا وَسمع الْمُسلمُونَ من أَعدَاء الله مَا لم يكن فِي حَيَاته بَينهم مسموعًا، وطمع عَدو الله أَن يُعِيد النَّاس إِلَى عبَادَة الْأَصْنَام، وَأَن يصرف وُجُوههم عَن الْبَيْت الْحَرَام، وَأَن يصد قُلُوبهم عَن الايمان وَالْقُرْآن ويدعوهم إِلَى مَا كَانُوا عَلَيْهِ من التهود والتمجس والشرك وَعبادَة الصلبان؛ فشمر الصّديق رَضِي الله عَنهُ من جده عَن سَاق غير خوَّار، وانتضى سيف عزمه الَّذِي هُوَ ثَانِي ذِي الفقار، وامتطى من ظُهُور عَزَائِمه جوادًا لم يكن يكبو يَوْم السباق وَتقدم جنود الاسلام فَكَانَ أفرسهم إِنَّمَا همَّه اللحاق وَقَالَ: "وَالله لأجاهدن أَعدَاء الْإِسْلَام جهدي ولأصدقنهم الْحَرْب حَتَّى تنفرد سالفتي أَو افرد وحدي ولأدخلنهم فِي الْبَاب الَّذِي خَرجُوا مِنْهُ ولأردنهم إِلَى الْحق الَّذِي رَغِبُوا عَنهُ"، فَثَبت الله بذلك الْقلب الَّذِي لَو وزن بقلوب الْأمة لرجحها جيوش الْإِسْلَام وأذلَّ بهَا الْمُنَافِقين والمرتدين وَأهل الْكتاب وَعَبدَة الْأَصْنَام حَتَّى استقامت قناة الدّين من بعد اعوجاجها وَجَرت الْملَّة الحنيفية على سننها ومنهاجها وَتَوَلَّى حزب الشَّيْطَان وهم الخاسرون وَأذَّن مُؤذن الايمان على رُؤُوس الْخَلَائق {ألاَ إن حزب الله هم الغالبون} [الْمَائِدَة 56</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هَذَا وَمَا ضعفت جيوش عزماته وَلَا استكانت وَلَا وهنت بل لم تزل الجيوش بهَا مؤيدة ومنصورة وَمَا فرحت عزائم أعدائه بالظفر فِي موطن من المواطن بل لم تزل مغلوبة مَكْسُورَة</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lastRenderedPageBreak/>
        <w:t>تِلْكَ لعمر الله الشجَاعَة الَّتِي تضاءلت لَهَا فرسَان الْأُمَم والهمة الَّتِي تصاغرت عِنْدهَا عليات الهمم</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ثم قال رحمه الله في بيان ثمار الشجاعة: “وَلما كَانَت الشجَاعَة خُلُقًا كَرِيمًا من أَخْلَاق النَّفس ترَتّب عَلَيْهَا أَرْبَعَة أُمُور، وَهِي مظهرها وثمرتها: الْإِقْدَام فِي مَوضِع الْإِقْدَام، والإحجام فِي مَوضِع الإحجام، والثبات فِي مَوضِع الثَّبَات، والزوال فِي مَوضِع الزَّوَال</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وضدُّ ذَلِك مخل بالشجاعة وَهُوَ إِمَّا جُبنٌ، وَإِمَّا تهور، وَإِمَّا خفَّة وطيش</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وَإِذا اجْتمع فِي الرجل الرَّأْي والشجاعة فَهُوَ الَّذِي يصلح لتدبير الجيوش وسياسة أَمر الْحَرْب</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وَالنَّاس ثَلَاثَة: رجل وَنصف رجل وَلَا شَيْء؛ فالرجل من اجْتمع لَهُ إصالة الرَّأْي والشجاعة فَهَذَا الرجل الْكَامِل، كَمَا قَالَ أَحْمد بن الْحُسَيْن [المتنبي</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szCs w:val="36"/>
          <w:rtl/>
          <w:lang w:eastAsia="fr-FR"/>
        </w:rPr>
        <w:t>الرَّأْي قبل شجاعة الشجعان ... هُوَ أول وَهِي الْمحل الثَّانِي</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szCs w:val="36"/>
          <w:rtl/>
          <w:lang w:eastAsia="fr-FR"/>
        </w:rPr>
        <w:t>فَإِذا هما اجْتمعَا لنَفس مرّة ... بلغت من العلياء كلَّ مَكَان</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وَنصف الرجل وَهُوَ من انْفَرد بِأحد الوصفين دون الآخر</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وَالَّذِي هُوَ لا شَيْء من عري من الوصفين جَمِيعًا".اهـ</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وقال –رحمه الله- في كتابه الروح (664-665): "فصل وَالْفرق بَين الشجَاعَة والجرأة: أَن الشجَاعَة من الْقلب وَهِي ثباته واستقراره عِنْد المخاوف وَهُوَ خلق يتَوَلَّد من الصَّبْر وَحسن الظَّن</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lastRenderedPageBreak/>
        <w:t>قلت</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وقد ذكر الآجري –رحمه الله- في “أخلاق العلماء</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0"/>
          <w:szCs w:val="30"/>
          <w:lang w:eastAsia="fr-FR"/>
        </w:rPr>
        <w:t>:</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أخلاقًا حميدة ينبغي على</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كل منَّا أن يزن أحواله</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عليها ليرى مدى بُعده أو قربه من أدب السلف –رحمهم الله-، حيث قال –رحمه الله- عن</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العالم الرباني ومعاشرته لمن عاشره من سائر الخلق</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szCs w:val="36"/>
          <w:rtl/>
          <w:lang w:eastAsia="fr-FR"/>
        </w:rPr>
        <w:t>لا يؤاخذ بالعثرات، ولا يشيع</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الذنوب عن غيره، ولا يقطع بالبلاغات، ولا يُفشي سر من عاداه، ولا ينتصر منه بغير</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حق، ويعفو ويصفح عنه، ذليل للحق، عزيز عن الباطل، كاظم للغيظ عمَّن أذاه، شديد</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البغض لمن عصى مولاه، يجيب السفيه بالصمت عنه، والعالم بالقبول منه، لا مُداهن، ولا</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مُشاحن، ولا مُختال، ولا حسود، ولا حقود، ولا سفيه، ولا جاف، ولا فظ، ولا غليظ، ولا</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طعَّان، ولا لعَّان، ولا مغتاب، ولا سبَّاب، يخالط من الإخوان مَنْ عاونه على طاعة</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ربه، ونهاه عمَّا يكره مولاه، ويُخالق بالجميل مَن لا يأمن شره إبقاء على دينه،</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سليم القلب للعباد من الغل والحسد، ويغلب على قلبه حسن الظن بالمؤمنين في كل ما</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أمكن فيه العذر، لا يحب زوال النعم عن أحد من العباد، يُداري جهل من عامله برفقه،</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إذا تعجب من جهل غيره ذكر أن جهله أكثر، فيما بينه وبين ربه عز وجل لا يتوقع له</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بائقة، ولا يخاف منه غائلة، الناس منه في راحة ونفسه منه في جهد”.اهـ</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قلت</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إخواني –بارك الله فيكم- إن الأمة في أشد الحاجة إلى طليعة من</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طلبة العلم</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الواعين</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يتصفون</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بهذه الصفات الجليلة، ويحملون</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العلم عن عدوله، ليكونوا</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خير خلف لخير</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سلف؛ ففي السنوات القريبة فقدنا ثلة من أعلام العلماء، وعمَّا قريب تتحقق سُنة</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الله، ويلحق بهم من خلفهم من إخوانهم –حفظ الله الأحياء من علمائنا-؛ فمن يحمل هذه</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الدعوة المباركة بعدهم، والشباب قد زهدوا في طلب العلم، وانشغلوا بالقيل والقال</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والمهاترات والخصومات والتنازع الذي يؤدي إلى الفشل؟</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6"/>
          <w:szCs w:val="36"/>
          <w:rtl/>
          <w:lang w:eastAsia="fr-FR"/>
        </w:rPr>
        <w:t>وكيف يستقيم الظل يومًا والعود أعوج؟</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lastRenderedPageBreak/>
        <w:t>وأغلب هؤلاء الرويبضة يبغي الرفعة والشهرة والذكر الحسن والمكانة عند الناس بهذه الطرائق الفاسدة التي أشرنا إليها، والمسكين لا يدري أنه يروم محالاً ويطلب أمرًا مضادًا لسنن الله، فحاشا لله أن يرفع أمثال هؤلاء أو أن يمكّن لهم في قلوب الصادقين من عباده إلا مَن كان على شاكلتهم من غوغاء الناس أتباع كلّ ناعق</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فإن الله سبحانه بيده القسط يخفض من شاء ويرفع من شاء، وليس من سنته سبحانه أن يرفع الرويبضة إلا أن يجعلهم فتنة لغيرهم، وله سبحانه الحكمة البالغة في أفعاله</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فطالما سمعت شيخنا العلامة ربيع بن هادي المدخلي –حفظه الله- يقول: "المرء يزكيه علمه وعمله</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ورويبضة النت خاصة افتقدوا العلم الصحيح إلا قليلاً، وأضاعوا الكثير من الأعمال الصالحة بجهلهم وتعالمهم</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وأنا ما أحببت أن أسمي أحدًا هذا الحين، إلا أني قد أضطر إلى تسمية بعضهم إذا اقتضى الأمر، وأصروا على السير في سبيهلم المعوّج فرحين بجهلهم، مع تبرئة نفوسهم من كل قبيح من سمات الرويبضة</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وأحذِّرهم أن يحذو حذو المنافقين بأن يقول كل واحد منهم: أنا المقصود بهذا الكلام دون غيري {يحسبون كل صيحة عليهم</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ونصيحتي لهؤلاء إن أرادوا التوبة والإصلاح أن يقوموا بما يلي</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أولاً: أن يغلقوا صفحاتهم على الفيس بوك ومجاميع الواتس آب ونحوه القائمة على الخصومات والمماتنة والمغالبة، غلقًا تامًا حسمًا لمادة الشر، وأن يتركوا التصدر للكتابة في النت عامة فضلاً عن غيره</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lastRenderedPageBreak/>
        <w:t>ثانيًا: أن يلزموا مجالس العلماء، ومذاكرة العلم ومدارسته، والتأدب بأخلاق العلماء التي أشرنا إلى بعضها</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ثالثًا: أن يتركوا التمسح بالعلماء والتزلف لهم، ويصحّحوا مقاصدهم في مجالسة العلماء، بأن يستفيدوا من علمهم، لا أن يتخذوهم دغلاً لشهرة زائفة أو ليقال عنهم: إنهم مقربون من العلماء</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وأنصح نفسي وهؤلاء أن يكون كل واحد منا مباركًا أينما كان أي: أن يكون نافعًا للمسلمين جالبًا للخير لهم، كما قال الله عز وجل في حق المسيح عليه السلام</w:t>
      </w:r>
      <w:r w:rsidRPr="0082114F">
        <w:rPr>
          <w:rFonts w:ascii="droid-naskh" w:eastAsia="Times New Roman" w:hAnsi="droid-naskh" w:cs="Traditional Arabic"/>
          <w:b/>
          <w:bCs/>
          <w:color w:val="000000"/>
          <w:sz w:val="36"/>
          <w:szCs w:val="36"/>
          <w:lang w:eastAsia="fr-FR"/>
        </w:rPr>
        <w:t>: {</w:t>
      </w:r>
      <w:r w:rsidRPr="0082114F">
        <w:rPr>
          <w:rFonts w:ascii="droid-naskh" w:eastAsia="Times New Roman" w:hAnsi="droid-naskh" w:cs="Traditional Arabic"/>
          <w:b/>
          <w:bCs/>
          <w:color w:val="000000"/>
          <w:sz w:val="36"/>
          <w:szCs w:val="36"/>
          <w:rtl/>
          <w:lang w:eastAsia="fr-FR"/>
        </w:rPr>
        <w:t>وَجَعَلَنِي مُبَارَكًا أَيْنَمَا</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كنت</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وأن يخلص كلُّ واحد منا أقواله وأعماله لله الواحد الصمد</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وليعلموا أني ما اشتددت عليهم في النصيحة إلا حرصًا عليهم، وطلبًا لصلاح نفوسهم، وتوخيًا لنجاتهم من الفتن في الدنيا، والعقاب في الآخرة</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وأخوك من صدَقك لا من صدَّقك !! والنبي صلى الله عليه وسلم كان يشتد على أصحابه أحيانًا؛ طلبًا لسلامتهم، كما في حديث</w:t>
      </w:r>
      <w:r w:rsidRPr="0082114F">
        <w:rPr>
          <w:rFonts w:ascii="droid-naskh" w:eastAsia="Times New Roman" w:hAnsi="droid-naskh" w:cs="Traditional Arabic"/>
          <w:b/>
          <w:bCs/>
          <w:color w:val="000000"/>
          <w:sz w:val="36"/>
          <w:lang w:eastAsia="fr-FR"/>
        </w:rPr>
        <w:t> </w:t>
      </w:r>
      <w:r w:rsidRPr="0082114F">
        <w:rPr>
          <w:rFonts w:ascii="droid-naskh" w:eastAsia="Times New Roman" w:hAnsi="droid-naskh" w:cs="Traditional Arabic"/>
          <w:b/>
          <w:bCs/>
          <w:color w:val="000000"/>
          <w:sz w:val="36"/>
          <w:szCs w:val="36"/>
          <w:rtl/>
          <w:lang w:eastAsia="fr-FR"/>
        </w:rPr>
        <w:t>جَابِرَ بْنَ عَبْدِ اللَّهِ، قَالَ: كَانَ مُعَاذُ بْنُ جَبَلٍ يُصَلِّي مَعَ النَّبِيِّ صَلَّى اللهُ عَلَيْهِ وَسَلَّمَ، ثُمَّ يَرْجِعُ، فَيَؤُمُّ قَوْمَهُ، فَصَلَّى العِشَاءَ، فَقَرَأَ بِالْبَقَرَةِ، فَانْصَرَفَ الرَّجُلُ، فَكَأَنَّ مُعَاذًا تَنَاوَلَ مِنْهُ، فَبَلَغَ النَّبِيَّ صَلَّى اللهُ عَلَيْهِ وَسَلَّمَ فَقَالَ: «فَتَّانٌ، فَتَّانٌ، فَتَّانٌ» ثَلاَثَ مِرَارٍ - أَوْ قَالَ: «فَاتِنًا، فَاتِنًا، فَاتِنًا</w:t>
      </w:r>
      <w:r w:rsidRPr="0082114F">
        <w:rPr>
          <w:rFonts w:ascii="droid-naskh" w:eastAsia="Times New Roman" w:hAnsi="droid-naskh" w:cs="Traditional Arabic"/>
          <w:b/>
          <w:bCs/>
          <w:color w:val="000000"/>
          <w:sz w:val="36"/>
          <w:szCs w:val="36"/>
          <w:lang w:eastAsia="fr-FR"/>
        </w:rPr>
        <w:t>»</w:t>
      </w:r>
      <w:r w:rsidRPr="0082114F">
        <w:rPr>
          <w:rFonts w:ascii="droid-naskh" w:eastAsia="Times New Roman" w:hAnsi="droid-naskh" w:cs="Traditional Arabic"/>
          <w:b/>
          <w:bCs/>
          <w:color w:val="000000"/>
          <w:sz w:val="36"/>
          <w:szCs w:val="36"/>
          <w:rtl/>
          <w:lang w:eastAsia="fr-FR"/>
        </w:rPr>
        <w:t>، أخرجه البخاري</w:t>
      </w:r>
      <w:r w:rsidRPr="0082114F">
        <w:rPr>
          <w:rFonts w:ascii="droid-naskh" w:eastAsia="Times New Roman" w:hAnsi="droid-naskh" w:cs="Traditional Arabic"/>
          <w:b/>
          <w:bCs/>
          <w:color w:val="000000"/>
          <w:sz w:val="36"/>
          <w:szCs w:val="36"/>
          <w:lang w:eastAsia="fr-FR"/>
        </w:rPr>
        <w:t xml:space="preserve"> (701)</w:t>
      </w:r>
      <w:r w:rsidRPr="0082114F">
        <w:rPr>
          <w:rFonts w:ascii="droid-naskh" w:eastAsia="Times New Roman" w:hAnsi="droid-naskh" w:cs="Traditional Arabic"/>
          <w:b/>
          <w:bCs/>
          <w:color w:val="000000"/>
          <w:sz w:val="36"/>
          <w:szCs w:val="36"/>
          <w:rtl/>
          <w:lang w:eastAsia="fr-FR"/>
        </w:rPr>
        <w:t>، ومسلم (465</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6"/>
          <w:szCs w:val="36"/>
          <w:rtl/>
          <w:lang w:eastAsia="fr-FR"/>
        </w:rPr>
        <w:t>وإني –والله- أرجو أن لإخواني هؤلاء أن يكونوا كلهم طلبة علم مجتهدين بل علماء ربانيين ينفع الله بهم الأمة، لكن على أن يكون هذا بحقٍّ وصدق، لا بالتشبع والتعالم والمهاترات</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6"/>
          <w:szCs w:val="36"/>
          <w:rtl/>
          <w:lang w:eastAsia="fr-FR"/>
        </w:rPr>
      </w:pPr>
      <w:r w:rsidRPr="0082114F">
        <w:rPr>
          <w:rFonts w:ascii="droid-naskh" w:eastAsia="Times New Roman" w:hAnsi="droid-naskh" w:cs="Traditional Arabic"/>
          <w:b/>
          <w:bCs/>
          <w:color w:val="000000"/>
          <w:sz w:val="36"/>
          <w:szCs w:val="36"/>
          <w:rtl/>
          <w:lang w:eastAsia="fr-FR"/>
        </w:rPr>
        <w:lastRenderedPageBreak/>
        <w:t>والله المستعان، وصلى الله على محمد وعلى آله وأصحابه وسلّم</w:t>
      </w:r>
      <w:r w:rsidRPr="0082114F">
        <w:rPr>
          <w:rFonts w:ascii="droid-naskh" w:eastAsia="Times New Roman" w:hAnsi="droid-naskh" w:cs="Traditional Arabic"/>
          <w:b/>
          <w:bCs/>
          <w:color w:val="000000"/>
          <w:sz w:val="36"/>
          <w:szCs w:val="36"/>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FF0000"/>
          <w:sz w:val="30"/>
          <w:szCs w:val="30"/>
          <w:lang w:eastAsia="fr-FR"/>
        </w:rPr>
      </w:pPr>
    </w:p>
    <w:p w:rsidR="00CB1FE1" w:rsidRPr="0082114F" w:rsidRDefault="00CB1FE1" w:rsidP="00CB1FE1">
      <w:pPr>
        <w:shd w:val="clear" w:color="auto" w:fill="F9F9F9"/>
        <w:bidi/>
        <w:spacing w:before="100" w:beforeAutospacing="1" w:after="100" w:afterAutospacing="1" w:line="240" w:lineRule="auto"/>
        <w:rPr>
          <w:rFonts w:ascii="droid-naskh" w:eastAsia="Times New Roman" w:hAnsi="droid-naskh" w:cs="Traditional Arabic"/>
          <w:b/>
          <w:bCs/>
          <w:color w:val="FF0000"/>
          <w:sz w:val="32"/>
          <w:szCs w:val="32"/>
          <w:lang w:eastAsia="fr-FR"/>
        </w:rPr>
      </w:pPr>
      <w:r w:rsidRPr="0082114F">
        <w:rPr>
          <w:rFonts w:ascii="droid-naskh" w:eastAsia="Times New Roman" w:hAnsi="droid-naskh" w:cs="Traditional Arabic"/>
          <w:b/>
          <w:bCs/>
          <w:color w:val="FF0000"/>
          <w:sz w:val="32"/>
          <w:szCs w:val="32"/>
          <w:rtl/>
          <w:lang w:eastAsia="fr-FR"/>
        </w:rPr>
        <w:t>وكتب</w:t>
      </w:r>
      <w:r w:rsidRPr="0082114F">
        <w:rPr>
          <w:rFonts w:ascii="droid-naskh" w:eastAsia="Times New Roman" w:hAnsi="droid-naskh" w:cs="Traditional Arabic" w:hint="cs"/>
          <w:b/>
          <w:bCs/>
          <w:color w:val="FF0000"/>
          <w:sz w:val="32"/>
          <w:szCs w:val="32"/>
          <w:rtl/>
          <w:lang w:eastAsia="fr-FR" w:bidi="ar-MA"/>
        </w:rPr>
        <w:t xml:space="preserve">/ </w:t>
      </w:r>
      <w:r w:rsidRPr="0082114F">
        <w:rPr>
          <w:rFonts w:ascii="droid-naskh" w:eastAsia="Times New Roman" w:hAnsi="droid-naskh" w:cs="Traditional Arabic"/>
          <w:b/>
          <w:bCs/>
          <w:color w:val="FF0000"/>
          <w:sz w:val="32"/>
          <w:szCs w:val="32"/>
          <w:rtl/>
          <w:lang w:eastAsia="fr-FR"/>
        </w:rPr>
        <w:t>أبو عبد</w:t>
      </w:r>
      <w:r w:rsidRPr="0082114F">
        <w:rPr>
          <w:rFonts w:ascii="droid-naskh" w:eastAsia="Times New Roman" w:hAnsi="droid-naskh" w:cs="Traditional Arabic"/>
          <w:b/>
          <w:bCs/>
          <w:color w:val="FF0000"/>
          <w:sz w:val="32"/>
          <w:szCs w:val="32"/>
          <w:lang w:eastAsia="fr-FR"/>
        </w:rPr>
        <w:t xml:space="preserve"> </w:t>
      </w:r>
      <w:r w:rsidRPr="0082114F">
        <w:rPr>
          <w:rFonts w:ascii="droid-naskh" w:eastAsia="Times New Roman" w:hAnsi="droid-naskh" w:cs="Traditional Arabic"/>
          <w:b/>
          <w:bCs/>
          <w:color w:val="FF0000"/>
          <w:sz w:val="32"/>
          <w:szCs w:val="32"/>
          <w:rtl/>
          <w:lang w:eastAsia="fr-FR"/>
        </w:rPr>
        <w:t>الأعلى خالد بن محمد بن عثمان المصري</w:t>
      </w:r>
    </w:p>
    <w:p w:rsidR="00CB1FE1" w:rsidRPr="0082114F" w:rsidRDefault="00CB1FE1" w:rsidP="00CB1FE1">
      <w:pPr>
        <w:shd w:val="clear" w:color="auto" w:fill="F9F9F9"/>
        <w:bidi/>
        <w:spacing w:before="100" w:beforeAutospacing="1" w:after="100" w:afterAutospacing="1" w:line="240" w:lineRule="auto"/>
        <w:rPr>
          <w:rFonts w:ascii="droid-naskh" w:eastAsia="Times New Roman" w:hAnsi="droid-naskh" w:cs="Traditional Arabic"/>
          <w:b/>
          <w:bCs/>
          <w:color w:val="FF0000"/>
          <w:sz w:val="32"/>
          <w:szCs w:val="32"/>
          <w:lang w:eastAsia="fr-FR"/>
        </w:rPr>
      </w:pPr>
      <w:r w:rsidRPr="0082114F">
        <w:rPr>
          <w:rFonts w:ascii="droid-naskh" w:eastAsia="Times New Roman" w:hAnsi="droid-naskh" w:cs="Traditional Arabic"/>
          <w:b/>
          <w:bCs/>
          <w:color w:val="FF0000"/>
          <w:sz w:val="32"/>
          <w:szCs w:val="32"/>
          <w:rtl/>
          <w:lang w:eastAsia="fr-FR"/>
        </w:rPr>
        <w:t>فجر السبت 24 جمادى الآخرة 1437</w:t>
      </w:r>
    </w:p>
    <w:p w:rsidR="00CB1FE1" w:rsidRPr="0082114F" w:rsidRDefault="00CB1FE1" w:rsidP="00CB1FE1">
      <w:pPr>
        <w:shd w:val="clear" w:color="auto" w:fill="F9F9F9"/>
        <w:bidi/>
        <w:spacing w:after="0"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hint="cs"/>
          <w:b/>
          <w:bCs/>
          <w:color w:val="000000"/>
          <w:sz w:val="30"/>
          <w:szCs w:val="30"/>
          <w:rtl/>
          <w:lang w:eastAsia="fr-FR"/>
        </w:rPr>
        <w:t>___________________</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2"/>
          <w:szCs w:val="32"/>
          <w:lang w:eastAsia="fr-FR"/>
        </w:rPr>
        <w:t>([1])</w:t>
      </w:r>
      <w:r w:rsidRPr="0082114F">
        <w:rPr>
          <w:rFonts w:ascii="droid-naskh" w:eastAsia="Times New Roman" w:hAnsi="droid-naskh" w:cs="Traditional Arabic"/>
          <w:b/>
          <w:bCs/>
          <w:color w:val="000000"/>
          <w:sz w:val="32"/>
          <w:lang w:eastAsia="fr-FR"/>
        </w:rPr>
        <w:t> </w:t>
      </w:r>
      <w:r w:rsidRPr="0082114F">
        <w:rPr>
          <w:rFonts w:ascii="droid-naskh" w:eastAsia="Times New Roman" w:hAnsi="droid-naskh" w:cs="Traditional Arabic"/>
          <w:b/>
          <w:bCs/>
          <w:color w:val="000000"/>
          <w:sz w:val="32"/>
          <w:szCs w:val="32"/>
          <w:rtl/>
          <w:lang w:eastAsia="fr-FR"/>
        </w:rPr>
        <w:t>أخرجه أحمد في مسنده (21/24)، والروياني (593)، والمخلِّص في المخلِّصيات (1165)، وأبو بكر في الغيلانيات</w:t>
      </w:r>
      <w:r w:rsidRPr="0082114F">
        <w:rPr>
          <w:rFonts w:ascii="droid-naskh" w:eastAsia="Times New Roman" w:hAnsi="droid-naskh" w:cs="Traditional Arabic"/>
          <w:b/>
          <w:bCs/>
          <w:color w:val="000000"/>
          <w:sz w:val="32"/>
          <w:szCs w:val="32"/>
          <w:lang w:eastAsia="fr-FR"/>
        </w:rPr>
        <w:t xml:space="preserve"> (331)</w:t>
      </w:r>
      <w:r w:rsidRPr="0082114F">
        <w:rPr>
          <w:rFonts w:ascii="droid-naskh" w:eastAsia="Times New Roman" w:hAnsi="droid-naskh" w:cs="Traditional Arabic"/>
          <w:b/>
          <w:bCs/>
          <w:color w:val="000000"/>
          <w:sz w:val="32"/>
          <w:szCs w:val="32"/>
          <w:rtl/>
          <w:lang w:eastAsia="fr-FR"/>
        </w:rPr>
        <w:t>،</w:t>
      </w:r>
      <w:r w:rsidRPr="0082114F">
        <w:rPr>
          <w:rFonts w:ascii="droid-naskh" w:eastAsia="Times New Roman" w:hAnsi="droid-naskh" w:cs="Traditional Arabic"/>
          <w:b/>
          <w:bCs/>
          <w:color w:val="000000"/>
          <w:sz w:val="32"/>
          <w:lang w:eastAsia="fr-FR"/>
        </w:rPr>
        <w:t> </w:t>
      </w:r>
      <w:r w:rsidRPr="0082114F">
        <w:rPr>
          <w:rFonts w:ascii="droid-naskh" w:eastAsia="Times New Roman" w:hAnsi="droid-naskh" w:cs="Traditional Arabic"/>
          <w:b/>
          <w:bCs/>
          <w:color w:val="000000"/>
          <w:sz w:val="32"/>
          <w:szCs w:val="32"/>
          <w:rtl/>
          <w:lang w:eastAsia="fr-FR"/>
        </w:rPr>
        <w:t>من طريق</w:t>
      </w:r>
      <w:r w:rsidRPr="0082114F">
        <w:rPr>
          <w:rFonts w:ascii="droid-naskh" w:eastAsia="Times New Roman" w:hAnsi="droid-naskh" w:cs="Traditional Arabic"/>
          <w:b/>
          <w:bCs/>
          <w:color w:val="000000"/>
          <w:sz w:val="32"/>
          <w:lang w:eastAsia="fr-FR"/>
        </w:rPr>
        <w:t> </w:t>
      </w:r>
      <w:r w:rsidRPr="0082114F">
        <w:rPr>
          <w:rFonts w:ascii="droid-naskh" w:eastAsia="Times New Roman" w:hAnsi="droid-naskh" w:cs="Traditional Arabic"/>
          <w:b/>
          <w:bCs/>
          <w:color w:val="000000"/>
          <w:sz w:val="32"/>
          <w:szCs w:val="32"/>
          <w:rtl/>
          <w:lang w:eastAsia="fr-FR"/>
        </w:rPr>
        <w:t>عَبَّادُ بْنُ الْعَوَّامِ، حَدَّثَنَا مُحَمَّدُ بْنُ إِسْحَاقَ، عَنْ مُحَمَّدِ بْنِ الْمُنْكَدِرِ عَنْ أَنَسِ بْنِ مَالِكٍ قَالَ: قَالَ رَسُولُ اللهِ صَلَّى اللهُ عَلَيْهِ وَسَلَّمَ: " إِنَّ أَمَامَ الدَّجَّالِ سِنِينَ خَدَّاعَةً</w:t>
      </w:r>
      <w:r w:rsidRPr="0082114F">
        <w:rPr>
          <w:rFonts w:ascii="droid-naskh" w:eastAsia="Times New Roman" w:hAnsi="droid-naskh" w:cs="Traditional Arabic"/>
          <w:b/>
          <w:bCs/>
          <w:color w:val="000000"/>
          <w:sz w:val="32"/>
          <w:szCs w:val="32"/>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2"/>
          <w:szCs w:val="32"/>
          <w:rtl/>
          <w:lang w:eastAsia="fr-FR"/>
        </w:rPr>
        <w:t>إسناده ضعيف فيه محمد بن إسحاق، وهو صدوق لكنه مدلس وقد عنعن</w:t>
      </w:r>
      <w:r w:rsidRPr="0082114F">
        <w:rPr>
          <w:rFonts w:ascii="droid-naskh" w:eastAsia="Times New Roman" w:hAnsi="droid-naskh" w:cs="Traditional Arabic"/>
          <w:b/>
          <w:bCs/>
          <w:color w:val="000000"/>
          <w:sz w:val="32"/>
          <w:szCs w:val="32"/>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2"/>
          <w:szCs w:val="32"/>
          <w:rtl/>
          <w:lang w:eastAsia="fr-FR"/>
        </w:rPr>
        <w:t>وأخرجه أبو يعلى (6/378)، والروياني (593)، والمخلِّص في "المخلِّصيات" (2/118)، والطحاوي في مشكل الآثار (1/404)، والبزار في البحر الزخَّار (7/174) من طريق</w:t>
      </w:r>
      <w:r w:rsidRPr="0082114F">
        <w:rPr>
          <w:rFonts w:ascii="droid-naskh" w:eastAsia="Times New Roman" w:hAnsi="droid-naskh" w:cs="Traditional Arabic"/>
          <w:b/>
          <w:bCs/>
          <w:color w:val="000000"/>
          <w:sz w:val="32"/>
          <w:lang w:eastAsia="fr-FR"/>
        </w:rPr>
        <w:t> </w:t>
      </w:r>
      <w:r w:rsidRPr="0082114F">
        <w:rPr>
          <w:rFonts w:ascii="droid-naskh" w:eastAsia="Times New Roman" w:hAnsi="droid-naskh" w:cs="Traditional Arabic"/>
          <w:b/>
          <w:bCs/>
          <w:color w:val="000000"/>
          <w:sz w:val="32"/>
          <w:szCs w:val="32"/>
          <w:rtl/>
          <w:lang w:eastAsia="fr-FR"/>
        </w:rPr>
        <w:t>مُحَمَّدِ بْنِ إِسْحَاقَ، عَنْ عَبْدِ اللَّهِ بْنِ دِينَارٍ، عَنْ أَنَسِ بْنِ مَالِكٍ، بلفظ: «الْفُوَيْسِقُ يَتَكَلَّمُ فِي أَمْرِ الْعَامَّةِ</w:t>
      </w:r>
      <w:r w:rsidRPr="0082114F">
        <w:rPr>
          <w:rFonts w:ascii="droid-naskh" w:eastAsia="Times New Roman" w:hAnsi="droid-naskh" w:cs="Traditional Arabic"/>
          <w:b/>
          <w:bCs/>
          <w:color w:val="000000"/>
          <w:sz w:val="32"/>
          <w:szCs w:val="32"/>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2"/>
          <w:szCs w:val="32"/>
          <w:rtl/>
          <w:lang w:eastAsia="fr-FR"/>
        </w:rPr>
        <w:t>قال ابن أبي حاتم في العلل (6/596</w:t>
      </w:r>
      <w:r w:rsidRPr="0082114F">
        <w:rPr>
          <w:rFonts w:ascii="droid-naskh" w:eastAsia="Times New Roman" w:hAnsi="droid-naskh" w:cs="Traditional Arabic"/>
          <w:b/>
          <w:bCs/>
          <w:color w:val="000000"/>
          <w:sz w:val="32"/>
          <w:szCs w:val="32"/>
          <w:lang w:eastAsia="fr-FR"/>
        </w:rPr>
        <w:t>): "</w:t>
      </w:r>
      <w:r w:rsidRPr="0082114F">
        <w:rPr>
          <w:rFonts w:ascii="droid-naskh" w:eastAsia="Times New Roman" w:hAnsi="droid-naskh" w:cs="Traditional Arabic"/>
          <w:b/>
          <w:bCs/>
          <w:color w:val="000000"/>
          <w:sz w:val="32"/>
          <w:szCs w:val="32"/>
          <w:rtl/>
          <w:lang w:eastAsia="fr-FR"/>
        </w:rPr>
        <w:t>وسألتُ أَبِي عَنْ حديثِ الَّذِي رَوَاهُ ابنُ إِسْحَاقَ، عَنْ عبد الله بْنِ دِينَارٍ، عَنْ أَنَسٍ، عَنِ النبيِّ صلى الله عليه وسلم؛ فِي الرُّوَيْبِضَة؟</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2"/>
          <w:szCs w:val="32"/>
          <w:rtl/>
          <w:lang w:eastAsia="fr-FR"/>
        </w:rPr>
        <w:t>قَالَ أَبِي: لا أعلم أحدًا روى عن عبد الله ابن دينار هذا الحديثَ</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2"/>
          <w:szCs w:val="32"/>
          <w:rtl/>
          <w:lang w:eastAsia="fr-FR"/>
        </w:rPr>
        <w:t>غيرَ محمَّد بْنِ إِسْحَاقَ، ووجدتُّ فِي رِوَايَةٍ بَعْضَ البصريِّين: عَنْ عبد الله بن المُثَنَّى الأنصاري، عن عبد الله ابن دِينَارٍ، عَنْ أَبِي الأَزْهَر، عَنْ أنس، عن النبيِّ صلى الله عليه وسلم، بِنَحْوِهِ</w:t>
      </w:r>
      <w:r w:rsidRPr="0082114F">
        <w:rPr>
          <w:rFonts w:ascii="droid-naskh" w:eastAsia="Times New Roman" w:hAnsi="droid-naskh" w:cs="Traditional Arabic"/>
          <w:b/>
          <w:bCs/>
          <w:color w:val="000000"/>
          <w:sz w:val="32"/>
          <w:szCs w:val="32"/>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2"/>
          <w:szCs w:val="32"/>
          <w:rtl/>
          <w:lang w:eastAsia="fr-FR"/>
        </w:rPr>
        <w:lastRenderedPageBreak/>
        <w:t>قَالَ أَبِي: وَلا أَدْرِي مَنْ أَبُو الأَزْهَر هَذَا</w:t>
      </w:r>
      <w:r w:rsidRPr="0082114F">
        <w:rPr>
          <w:rFonts w:ascii="droid-naskh" w:eastAsia="Times New Roman" w:hAnsi="droid-naskh" w:cs="Traditional Arabic"/>
          <w:b/>
          <w:bCs/>
          <w:color w:val="000000"/>
          <w:sz w:val="32"/>
          <w:szCs w:val="32"/>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2"/>
          <w:szCs w:val="32"/>
          <w:rtl/>
          <w:lang w:eastAsia="fr-FR"/>
        </w:rPr>
        <w:t>قلتُ: مَن الذي رواه عن عبد الله بْنِ المثنَّى؟</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2"/>
          <w:szCs w:val="32"/>
          <w:rtl/>
          <w:lang w:eastAsia="fr-FR"/>
        </w:rPr>
        <w:t>فَقَالَ: حَجَّاج الفُسْطاطي</w:t>
      </w:r>
      <w:r w:rsidRPr="0082114F">
        <w:rPr>
          <w:rFonts w:ascii="droid-naskh" w:eastAsia="Times New Roman" w:hAnsi="droid-naskh" w:cs="Traditional Arabic"/>
          <w:b/>
          <w:bCs/>
          <w:color w:val="000000"/>
          <w:sz w:val="32"/>
          <w:szCs w:val="32"/>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2"/>
          <w:szCs w:val="32"/>
          <w:rtl/>
          <w:lang w:eastAsia="fr-FR"/>
        </w:rPr>
        <w:t>قَالَ أَبِي: لَوْ كَانَ حديثُ ابن إسحاقَ صحيحًا، لَكَانَ قَدْ رَوَاهُ الثقاتُ عَنْهُ</w:t>
      </w:r>
      <w:r w:rsidRPr="0082114F">
        <w:rPr>
          <w:rFonts w:ascii="droid-naskh" w:eastAsia="Times New Roman" w:hAnsi="droid-naskh" w:cs="Traditional Arabic"/>
          <w:b/>
          <w:bCs/>
          <w:color w:val="000000"/>
          <w:sz w:val="32"/>
          <w:szCs w:val="32"/>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2"/>
          <w:szCs w:val="32"/>
          <w:rtl/>
          <w:lang w:eastAsia="fr-FR"/>
        </w:rPr>
        <w:t>وقال أبو عثمان سعيد البَرْذَعي في "سؤالاته لأبي زرعة" (2/329-331): «قلت لأبي زرعة: عبدالله ابن دينار الشامي؟ قال: شيخٌ ربما أنكر. قلت: عبد الله بن دينار الذي يروي عن أنس حديث الرُّويبضَة هو هذا؟ قال: لا، ابن إسحاق ماله وهذا؟ قال أبو عثمان: وقد كان رجلٌ من أصحابنا ذاكرني بهذا الحديث عن شيخ ليس عندي بمأمون، عن أبي قتيبة، عن عبد الله بن المثنَّى، عن عبد الله بْنِ دِينَارٍ، عَنْ أَبِي الأزهَر، عن أنس، وذكرت لأبي زرعة هذا أنه صاحب أنس، ولم أجترئ أن أذكرَ له أنه من رواية هذا الرجل؛ لأنه لم يكن يرضاه، فقلت له: هو هذا الشامي؟ فأجابني بهذا</w:t>
      </w:r>
      <w:r w:rsidRPr="0082114F">
        <w:rPr>
          <w:rFonts w:ascii="droid-naskh" w:eastAsia="Times New Roman" w:hAnsi="droid-naskh" w:cs="Traditional Arabic"/>
          <w:b/>
          <w:bCs/>
          <w:color w:val="000000"/>
          <w:sz w:val="32"/>
          <w:szCs w:val="32"/>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2"/>
          <w:szCs w:val="32"/>
          <w:rtl/>
          <w:lang w:eastAsia="fr-FR"/>
        </w:rPr>
        <w:t>قلت</w:t>
      </w:r>
      <w:r w:rsidRPr="0082114F">
        <w:rPr>
          <w:rFonts w:ascii="droid-naskh" w:eastAsia="Times New Roman" w:hAnsi="droid-naskh" w:cs="Traditional Arabic"/>
          <w:b/>
          <w:bCs/>
          <w:color w:val="000000"/>
          <w:sz w:val="32"/>
          <w:szCs w:val="32"/>
          <w:lang w:eastAsia="fr-FR"/>
        </w:rPr>
        <w:t>:</w:t>
      </w:r>
      <w:r w:rsidRPr="0082114F">
        <w:rPr>
          <w:rFonts w:ascii="droid-naskh" w:eastAsia="Times New Roman" w:hAnsi="droid-naskh" w:cs="Traditional Arabic"/>
          <w:b/>
          <w:bCs/>
          <w:color w:val="000000"/>
          <w:sz w:val="32"/>
          <w:lang w:eastAsia="fr-FR"/>
        </w:rPr>
        <w:t> </w:t>
      </w:r>
      <w:r w:rsidRPr="0082114F">
        <w:rPr>
          <w:rFonts w:ascii="droid-naskh" w:eastAsia="Times New Roman" w:hAnsi="droid-naskh" w:cs="Traditional Arabic"/>
          <w:b/>
          <w:bCs/>
          <w:color w:val="000000"/>
          <w:sz w:val="32"/>
          <w:szCs w:val="32"/>
          <w:rtl/>
          <w:lang w:eastAsia="fr-FR"/>
        </w:rPr>
        <w:t>عَبْدُ اللَّهِ بْنُ دِينَارٍ، أَبُو عَبْدِ الرَّحْمَنِ الْعُمَرِيُّ مَوْلاهُمُ الْمَدَنِيُّ، ترجمه الذهبي في تاريخ الإسلام</w:t>
      </w:r>
      <w:r w:rsidRPr="0082114F">
        <w:rPr>
          <w:rFonts w:ascii="droid-naskh" w:eastAsia="Times New Roman" w:hAnsi="droid-naskh" w:cs="Traditional Arabic"/>
          <w:b/>
          <w:bCs/>
          <w:color w:val="000000"/>
          <w:sz w:val="32"/>
          <w:lang w:eastAsia="fr-FR"/>
        </w:rPr>
        <w:t> </w:t>
      </w:r>
      <w:r w:rsidRPr="0082114F">
        <w:rPr>
          <w:rFonts w:ascii="droid-naskh" w:eastAsia="Times New Roman" w:hAnsi="droid-naskh" w:cs="Traditional Arabic"/>
          <w:b/>
          <w:bCs/>
          <w:color w:val="000000"/>
          <w:sz w:val="32"/>
          <w:szCs w:val="32"/>
          <w:lang w:eastAsia="fr-FR"/>
        </w:rPr>
        <w:t>(3/441)</w:t>
      </w:r>
      <w:r w:rsidRPr="0082114F">
        <w:rPr>
          <w:rFonts w:ascii="droid-naskh" w:eastAsia="Times New Roman" w:hAnsi="droid-naskh" w:cs="Traditional Arabic"/>
          <w:b/>
          <w:bCs/>
          <w:color w:val="000000"/>
          <w:sz w:val="32"/>
          <w:szCs w:val="32"/>
          <w:rtl/>
          <w:lang w:eastAsia="fr-FR"/>
        </w:rPr>
        <w:t>، وقال: "أحد الثقات</w:t>
      </w:r>
      <w:r w:rsidRPr="0082114F">
        <w:rPr>
          <w:rFonts w:ascii="droid-naskh" w:eastAsia="Times New Roman" w:hAnsi="droid-naskh" w:cs="Traditional Arabic"/>
          <w:b/>
          <w:bCs/>
          <w:color w:val="000000"/>
          <w:sz w:val="32"/>
          <w:szCs w:val="32"/>
          <w:lang w:eastAsia="fr-FR"/>
        </w:rPr>
        <w:t>..</w:t>
      </w:r>
      <w:r w:rsidRPr="0082114F">
        <w:rPr>
          <w:rFonts w:ascii="droid-naskh" w:eastAsia="Times New Roman" w:hAnsi="droid-naskh" w:cs="Traditional Arabic"/>
          <w:b/>
          <w:bCs/>
          <w:color w:val="000000"/>
          <w:sz w:val="32"/>
          <w:szCs w:val="32"/>
          <w:rtl/>
          <w:lang w:eastAsia="fr-FR"/>
        </w:rPr>
        <w:t>سَمِعَ: ابْنَ عُمَرَ، وَأَنَسَ بْنَ مَالِكٍ، وَسُلَيْمَانَ بْنَ يَسَارٍ، وَأَبَا صَالِحٍ السَّمَّانَ</w:t>
      </w:r>
      <w:r w:rsidRPr="0082114F">
        <w:rPr>
          <w:rFonts w:ascii="droid-naskh" w:eastAsia="Times New Roman" w:hAnsi="droid-naskh" w:cs="Traditional Arabic"/>
          <w:b/>
          <w:bCs/>
          <w:color w:val="000000"/>
          <w:sz w:val="32"/>
          <w:szCs w:val="32"/>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2"/>
          <w:szCs w:val="32"/>
          <w:rtl/>
          <w:lang w:eastAsia="fr-FR"/>
        </w:rPr>
        <w:t>وقد صرَّح ابن إسحاق بالسماع في رواية البزار؛ ولذلك حسَّن الألباني إسناده في الصحيحة (5/321</w:t>
      </w:r>
      <w:r w:rsidRPr="0082114F">
        <w:rPr>
          <w:rFonts w:ascii="droid-naskh" w:eastAsia="Times New Roman" w:hAnsi="droid-naskh" w:cs="Traditional Arabic"/>
          <w:b/>
          <w:bCs/>
          <w:color w:val="000000"/>
          <w:sz w:val="32"/>
          <w:szCs w:val="32"/>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2"/>
          <w:szCs w:val="32"/>
          <w:rtl/>
          <w:lang w:eastAsia="fr-FR"/>
        </w:rPr>
        <w:t>وقد اختُلِف فيه على ابن إسحاق</w:t>
      </w:r>
      <w:r w:rsidRPr="0082114F">
        <w:rPr>
          <w:rFonts w:ascii="droid-naskh" w:eastAsia="Times New Roman" w:hAnsi="droid-naskh" w:cs="Traditional Arabic"/>
          <w:b/>
          <w:bCs/>
          <w:color w:val="000000"/>
          <w:sz w:val="32"/>
          <w:szCs w:val="32"/>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2"/>
          <w:szCs w:val="32"/>
          <w:rtl/>
          <w:lang w:eastAsia="fr-FR"/>
        </w:rPr>
        <w:t>أخرجه البزار في البحر الزخَّار (7/174</w:t>
      </w:r>
      <w:r w:rsidRPr="0082114F">
        <w:rPr>
          <w:rFonts w:ascii="droid-naskh" w:eastAsia="Times New Roman" w:hAnsi="droid-naskh" w:cs="Traditional Arabic"/>
          <w:b/>
          <w:bCs/>
          <w:color w:val="000000"/>
          <w:sz w:val="32"/>
          <w:szCs w:val="32"/>
          <w:lang w:eastAsia="fr-FR"/>
        </w:rPr>
        <w:t>) (2740)</w:t>
      </w:r>
      <w:r w:rsidRPr="0082114F">
        <w:rPr>
          <w:rFonts w:ascii="droid-naskh" w:eastAsia="Times New Roman" w:hAnsi="droid-naskh" w:cs="Traditional Arabic"/>
          <w:b/>
          <w:bCs/>
          <w:color w:val="000000"/>
          <w:sz w:val="32"/>
          <w:lang w:eastAsia="fr-FR"/>
        </w:rPr>
        <w:t> </w:t>
      </w:r>
      <w:r w:rsidRPr="0082114F">
        <w:rPr>
          <w:rFonts w:ascii="droid-naskh" w:eastAsia="Times New Roman" w:hAnsi="droid-naskh" w:cs="Traditional Arabic"/>
          <w:b/>
          <w:bCs/>
          <w:color w:val="000000"/>
          <w:sz w:val="32"/>
          <w:szCs w:val="32"/>
          <w:rtl/>
          <w:lang w:eastAsia="fr-FR"/>
        </w:rPr>
        <w:t>قال</w:t>
      </w:r>
      <w:r w:rsidRPr="0082114F">
        <w:rPr>
          <w:rFonts w:ascii="droid-naskh" w:eastAsia="Times New Roman" w:hAnsi="droid-naskh" w:cs="Traditional Arabic"/>
          <w:b/>
          <w:bCs/>
          <w:color w:val="000000"/>
          <w:sz w:val="32"/>
          <w:szCs w:val="32"/>
          <w:lang w:eastAsia="fr-FR"/>
        </w:rPr>
        <w:t>:</w:t>
      </w:r>
      <w:r w:rsidRPr="0082114F">
        <w:rPr>
          <w:rFonts w:ascii="droid-naskh" w:eastAsia="Times New Roman" w:hAnsi="droid-naskh" w:cs="Traditional Arabic"/>
          <w:b/>
          <w:bCs/>
          <w:color w:val="000000"/>
          <w:sz w:val="32"/>
          <w:lang w:eastAsia="fr-FR"/>
        </w:rPr>
        <w:t> </w:t>
      </w:r>
      <w:r w:rsidRPr="0082114F">
        <w:rPr>
          <w:rFonts w:ascii="droid-naskh" w:eastAsia="Times New Roman" w:hAnsi="droid-naskh" w:cs="Traditional Arabic"/>
          <w:b/>
          <w:bCs/>
          <w:color w:val="000000"/>
          <w:sz w:val="32"/>
          <w:szCs w:val="32"/>
          <w:rtl/>
          <w:lang w:eastAsia="fr-FR"/>
        </w:rPr>
        <w:t xml:space="preserve">حَدَّثَنَا أَبُو كُرَيْبٍ مُحَمَّدُ بْنُ الْعَلَاءِ، قَالَ: أَخْبَرَنَا يُونُسُ بْنُ بُكَيْرٍ، عَنْ مُحَمَّدِ بْنِ إِسْحَاقَ، عَنْ إِبْرَاهِيمَ بْنِ أَبِي عَبْلَةَ، عَنْ أَبِيهِ، عَنْ عَوْفِ </w:t>
      </w:r>
      <w:r w:rsidRPr="0082114F">
        <w:rPr>
          <w:rFonts w:ascii="droid-naskh" w:eastAsia="Times New Roman" w:hAnsi="droid-naskh" w:cs="Traditional Arabic"/>
          <w:b/>
          <w:bCs/>
          <w:color w:val="000000"/>
          <w:sz w:val="32"/>
          <w:szCs w:val="32"/>
          <w:rtl/>
          <w:lang w:eastAsia="fr-FR"/>
        </w:rPr>
        <w:lastRenderedPageBreak/>
        <w:t>بْنِ مَالِكٍ رَضِيَ اللَّهُ عَنْهُ قَالَ: قَالَ رَسُولُ اللَّهِ صَلَّى اللهُ عَلَيْهِ وَسَلَّمَ: «إِنَّ بَيْنَ يَدَيِ السَّاعَةِ سِنِينَ خَدَّاعَةً يُصَدَّقُ فِيهَا الْكَاذِبُ، وَيُكَذَّبُ فِيهَا الصَّادِقُ، وَيُؤْتَمَنُ فِيهَا الْخَائِنُ، وَيُخَوَّنُ فِيهَا الْأَمِينُ، وَيَنْطِقُ فِيهَا الرُّوَيْبِضَةُ»، قِيلَ: يَا رَسُولَ اللَّهِ: وَمَا الرُّوَيْبِضَةُ؟، قَالَ: «الْمَرْؤُ التَّافِهُ يَتَكَلَّمُ فِي أَمْرِ الْعَامَّةِ</w:t>
      </w:r>
      <w:r w:rsidRPr="0082114F">
        <w:rPr>
          <w:rFonts w:ascii="droid-naskh" w:eastAsia="Times New Roman" w:hAnsi="droid-naskh" w:cs="Traditional Arabic"/>
          <w:b/>
          <w:bCs/>
          <w:color w:val="000000"/>
          <w:sz w:val="32"/>
          <w:szCs w:val="32"/>
          <w:lang w:eastAsia="fr-FR"/>
        </w:rPr>
        <w:t>»</w:t>
      </w:r>
      <w:r w:rsidRPr="0082114F">
        <w:rPr>
          <w:rFonts w:ascii="droid-naskh" w:eastAsia="Times New Roman" w:hAnsi="droid-naskh" w:cs="Traditional Arabic"/>
          <w:b/>
          <w:bCs/>
          <w:color w:val="000000"/>
          <w:sz w:val="32"/>
          <w:szCs w:val="32"/>
          <w:rtl/>
          <w:lang w:eastAsia="fr-FR"/>
        </w:rPr>
        <w:t>، وأخرجه الروياني في مسنده</w:t>
      </w:r>
      <w:r w:rsidRPr="0082114F">
        <w:rPr>
          <w:rFonts w:ascii="droid-naskh" w:eastAsia="Times New Roman" w:hAnsi="droid-naskh" w:cs="Traditional Arabic"/>
          <w:b/>
          <w:bCs/>
          <w:color w:val="000000"/>
          <w:sz w:val="32"/>
          <w:szCs w:val="32"/>
          <w:lang w:eastAsia="fr-FR"/>
        </w:rPr>
        <w:t xml:space="preserve"> (588)</w:t>
      </w:r>
      <w:r w:rsidRPr="0082114F">
        <w:rPr>
          <w:rFonts w:ascii="droid-naskh" w:eastAsia="Times New Roman" w:hAnsi="droid-naskh" w:cs="Traditional Arabic"/>
          <w:b/>
          <w:bCs/>
          <w:color w:val="000000"/>
          <w:sz w:val="32"/>
          <w:szCs w:val="32"/>
          <w:rtl/>
          <w:lang w:eastAsia="fr-FR"/>
        </w:rPr>
        <w:t>، والطبراني في الكبير (18/67)، وفي مسند الشاميين (1/51)، والطحاوي في مشكل الآثار (1/404</w:t>
      </w:r>
      <w:r w:rsidRPr="0082114F">
        <w:rPr>
          <w:rFonts w:ascii="droid-naskh" w:eastAsia="Times New Roman" w:hAnsi="droid-naskh" w:cs="Traditional Arabic"/>
          <w:b/>
          <w:bCs/>
          <w:color w:val="000000"/>
          <w:sz w:val="32"/>
          <w:szCs w:val="32"/>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2"/>
          <w:szCs w:val="32"/>
          <w:rtl/>
          <w:lang w:eastAsia="fr-FR"/>
        </w:rPr>
        <w:t>وتابع ابن إسحاق على هذه الرواية</w:t>
      </w:r>
      <w:r w:rsidRPr="0082114F">
        <w:rPr>
          <w:rFonts w:ascii="droid-naskh" w:eastAsia="Times New Roman" w:hAnsi="droid-naskh" w:cs="Traditional Arabic"/>
          <w:b/>
          <w:bCs/>
          <w:color w:val="000000"/>
          <w:sz w:val="32"/>
          <w:szCs w:val="32"/>
          <w:lang w:eastAsia="fr-FR"/>
        </w:rPr>
        <w:t>:</w:t>
      </w:r>
      <w:r w:rsidRPr="0082114F">
        <w:rPr>
          <w:rFonts w:ascii="droid-naskh" w:eastAsia="Times New Roman" w:hAnsi="droid-naskh" w:cs="Traditional Arabic"/>
          <w:b/>
          <w:bCs/>
          <w:color w:val="000000"/>
          <w:sz w:val="32"/>
          <w:lang w:eastAsia="fr-FR"/>
        </w:rPr>
        <w:t> </w:t>
      </w:r>
      <w:r w:rsidRPr="0082114F">
        <w:rPr>
          <w:rFonts w:ascii="droid-naskh" w:eastAsia="Times New Roman" w:hAnsi="droid-naskh" w:cs="Traditional Arabic"/>
          <w:b/>
          <w:bCs/>
          <w:color w:val="000000"/>
          <w:sz w:val="32"/>
          <w:szCs w:val="32"/>
          <w:rtl/>
          <w:lang w:eastAsia="fr-FR"/>
        </w:rPr>
        <w:t>مَسْلَمَةُ بْنُ عُلَيٍّ، أخرجه الطبراني في الكبير (18/67</w:t>
      </w:r>
      <w:r w:rsidRPr="0082114F">
        <w:rPr>
          <w:rFonts w:ascii="droid-naskh" w:eastAsia="Times New Roman" w:hAnsi="droid-naskh" w:cs="Traditional Arabic"/>
          <w:b/>
          <w:bCs/>
          <w:color w:val="000000"/>
          <w:sz w:val="32"/>
          <w:szCs w:val="32"/>
          <w:lang w:eastAsia="fr-FR"/>
        </w:rPr>
        <w:t>)</w:t>
      </w:r>
      <w:r w:rsidRPr="0082114F">
        <w:rPr>
          <w:rFonts w:ascii="droid-naskh" w:eastAsia="Times New Roman" w:hAnsi="droid-naskh" w:cs="Traditional Arabic"/>
          <w:b/>
          <w:bCs/>
          <w:color w:val="000000"/>
          <w:sz w:val="32"/>
          <w:szCs w:val="32"/>
          <w:rtl/>
          <w:lang w:eastAsia="fr-FR"/>
        </w:rPr>
        <w:t>، وفي مسند الشاميين (1/50</w:t>
      </w:r>
      <w:r w:rsidRPr="0082114F">
        <w:rPr>
          <w:rFonts w:ascii="droid-naskh" w:eastAsia="Times New Roman" w:hAnsi="droid-naskh" w:cs="Traditional Arabic"/>
          <w:b/>
          <w:bCs/>
          <w:color w:val="000000"/>
          <w:sz w:val="32"/>
          <w:szCs w:val="32"/>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2"/>
          <w:szCs w:val="32"/>
          <w:rtl/>
          <w:lang w:eastAsia="fr-FR"/>
        </w:rPr>
        <w:t>ومسلمة متروك، لكن له شواهد منها: منها حديث أبي هريرة، وله طريقان عن أبي هريرة</w:t>
      </w:r>
      <w:r w:rsidRPr="0082114F">
        <w:rPr>
          <w:rFonts w:ascii="droid-naskh" w:eastAsia="Times New Roman" w:hAnsi="droid-naskh" w:cs="Traditional Arabic"/>
          <w:b/>
          <w:bCs/>
          <w:color w:val="000000"/>
          <w:sz w:val="32"/>
          <w:szCs w:val="32"/>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2"/>
          <w:szCs w:val="32"/>
          <w:rtl/>
          <w:lang w:eastAsia="fr-FR"/>
        </w:rPr>
        <w:t>الأول: أخرجه أحمد في مسنده (14/171) قال</w:t>
      </w:r>
      <w:r w:rsidRPr="0082114F">
        <w:rPr>
          <w:rFonts w:ascii="droid-naskh" w:eastAsia="Times New Roman" w:hAnsi="droid-naskh" w:cs="Traditional Arabic"/>
          <w:b/>
          <w:bCs/>
          <w:color w:val="000000"/>
          <w:sz w:val="32"/>
          <w:szCs w:val="32"/>
          <w:lang w:eastAsia="fr-FR"/>
        </w:rPr>
        <w:t>:</w:t>
      </w:r>
      <w:r w:rsidRPr="0082114F">
        <w:rPr>
          <w:rFonts w:ascii="droid-naskh" w:eastAsia="Times New Roman" w:hAnsi="droid-naskh" w:cs="Traditional Arabic"/>
          <w:b/>
          <w:bCs/>
          <w:color w:val="000000"/>
          <w:sz w:val="32"/>
          <w:lang w:eastAsia="fr-FR"/>
        </w:rPr>
        <w:t> </w:t>
      </w:r>
      <w:r w:rsidRPr="0082114F">
        <w:rPr>
          <w:rFonts w:ascii="droid-naskh" w:eastAsia="Times New Roman" w:hAnsi="droid-naskh" w:cs="Traditional Arabic"/>
          <w:b/>
          <w:bCs/>
          <w:color w:val="000000"/>
          <w:sz w:val="32"/>
          <w:szCs w:val="32"/>
          <w:rtl/>
          <w:lang w:eastAsia="fr-FR"/>
        </w:rPr>
        <w:t>حَدَّثَنَا يُونُسُ، وَسُرَيْجٌ، قَالَا: حَدَّثَنَا فُلَيْحٌ، عَنْ سَعِيدِ بْنِ عُبَيْدِ بْنِ السَّبَّاقِ، عَنْ أَبِي هُرَيْرَةَ، قَالَ: قَالَ رَسُولُ اللهِ صَلَّى اللهُ عَلَيْهِ وَسَلَّمَ: "قَبْلَ السَّاعَةِ سِنُونَ خَدَّاعَةٌ، يُكَذَّبُ فِيهَا الصَّادِقُ، وَيُصَدَّقُ فِيهَا الْكَاذِبُ، وَيُخَوَّنُ فِيهَا الْأَمِينُ، وَيُؤْتَمَنُ فِيهَا الْخَائِنُ، وَيَنْطِقُ فِيهَا الرُّوَيْبِضَةُ " قَالَ سُرَيْجٌ: وَيَنْظُرُ فِيهَا لِلرُّوَيْبِضَةِ</w:t>
      </w:r>
      <w:r w:rsidRPr="0082114F">
        <w:rPr>
          <w:rFonts w:ascii="droid-naskh" w:eastAsia="Times New Roman" w:hAnsi="droid-naskh" w:cs="Traditional Arabic"/>
          <w:b/>
          <w:bCs/>
          <w:color w:val="000000"/>
          <w:sz w:val="32"/>
          <w:szCs w:val="32"/>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2"/>
          <w:szCs w:val="32"/>
          <w:rtl/>
          <w:lang w:eastAsia="fr-FR"/>
        </w:rPr>
        <w:t>قلت: فليح -وهو ابن سليمان- قال فيه الحافظ: "صدوق يخطئ كثيرًا"، وعليه فهذا إسناد ضعيف</w:t>
      </w:r>
      <w:r w:rsidRPr="0082114F">
        <w:rPr>
          <w:rFonts w:ascii="droid-naskh" w:eastAsia="Times New Roman" w:hAnsi="droid-naskh" w:cs="Traditional Arabic"/>
          <w:b/>
          <w:bCs/>
          <w:color w:val="000000"/>
          <w:sz w:val="32"/>
          <w:szCs w:val="32"/>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2"/>
          <w:szCs w:val="32"/>
          <w:rtl/>
          <w:lang w:eastAsia="fr-FR"/>
        </w:rPr>
        <w:t>لكن توفع فليح، تابعه</w:t>
      </w:r>
      <w:r w:rsidRPr="0082114F">
        <w:rPr>
          <w:rFonts w:ascii="droid-naskh" w:eastAsia="Times New Roman" w:hAnsi="droid-naskh" w:cs="Traditional Arabic"/>
          <w:b/>
          <w:bCs/>
          <w:color w:val="000000"/>
          <w:sz w:val="32"/>
          <w:lang w:eastAsia="fr-FR"/>
        </w:rPr>
        <w:t> </w:t>
      </w:r>
      <w:r w:rsidRPr="0082114F">
        <w:rPr>
          <w:rFonts w:ascii="droid-naskh" w:eastAsia="Times New Roman" w:hAnsi="droid-naskh" w:cs="Traditional Arabic"/>
          <w:b/>
          <w:bCs/>
          <w:color w:val="000000"/>
          <w:sz w:val="32"/>
          <w:szCs w:val="32"/>
          <w:rtl/>
          <w:lang w:eastAsia="fr-FR"/>
        </w:rPr>
        <w:t>يزيد بن عياض، أخرجه نُعيم بن حماد في الفتن (1470) (2/523) قال: حَدَّثَنَا ابْنُ وَهْبٍ، عَنْ يَزِيدَ بْنِ عِيَاضٍ، عَنْ سَعِيدِ</w:t>
      </w:r>
      <w:r w:rsidRPr="0082114F">
        <w:rPr>
          <w:rFonts w:ascii="droid-naskh" w:eastAsia="Times New Roman" w:hAnsi="droid-naskh" w:cs="Traditional Arabic"/>
          <w:b/>
          <w:bCs/>
          <w:color w:val="000000"/>
          <w:sz w:val="32"/>
          <w:lang w:eastAsia="fr-FR"/>
        </w:rPr>
        <w:t> </w:t>
      </w:r>
      <w:r w:rsidRPr="0082114F">
        <w:rPr>
          <w:rFonts w:ascii="droid-naskh" w:eastAsia="Times New Roman" w:hAnsi="droid-naskh" w:cs="Traditional Arabic"/>
          <w:b/>
          <w:bCs/>
          <w:color w:val="000000"/>
          <w:sz w:val="32"/>
          <w:szCs w:val="32"/>
          <w:rtl/>
          <w:lang w:eastAsia="fr-FR"/>
        </w:rPr>
        <w:t>به</w:t>
      </w:r>
      <w:r w:rsidRPr="0082114F">
        <w:rPr>
          <w:rFonts w:ascii="droid-naskh" w:eastAsia="Times New Roman" w:hAnsi="droid-naskh" w:cs="Traditional Arabic"/>
          <w:b/>
          <w:bCs/>
          <w:color w:val="000000"/>
          <w:sz w:val="32"/>
          <w:szCs w:val="32"/>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2"/>
          <w:szCs w:val="32"/>
          <w:rtl/>
          <w:lang w:eastAsia="fr-FR"/>
        </w:rPr>
        <w:t>ويَزِيد بْنِ عِيَاضٍ، كذَّبه مالك وغيره، وقال الذهبي: تُرِك</w:t>
      </w:r>
      <w:r w:rsidRPr="0082114F">
        <w:rPr>
          <w:rFonts w:ascii="droid-naskh" w:eastAsia="Times New Roman" w:hAnsi="droid-naskh" w:cs="Traditional Arabic"/>
          <w:b/>
          <w:bCs/>
          <w:color w:val="000000"/>
          <w:sz w:val="32"/>
          <w:szCs w:val="32"/>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2"/>
          <w:szCs w:val="32"/>
          <w:rtl/>
          <w:lang w:eastAsia="fr-FR"/>
        </w:rPr>
        <w:t>والطريق الثاني: أخرجه أحمد في مسنده (13/291/الرسالة)، وابن ماجه</w:t>
      </w:r>
      <w:r w:rsidRPr="0082114F">
        <w:rPr>
          <w:rFonts w:ascii="droid-naskh" w:eastAsia="Times New Roman" w:hAnsi="droid-naskh" w:cs="Traditional Arabic"/>
          <w:b/>
          <w:bCs/>
          <w:color w:val="000000"/>
          <w:sz w:val="32"/>
          <w:szCs w:val="32"/>
          <w:lang w:eastAsia="fr-FR"/>
        </w:rPr>
        <w:t xml:space="preserve"> (4036)</w:t>
      </w:r>
      <w:r w:rsidRPr="0082114F">
        <w:rPr>
          <w:rFonts w:ascii="droid-naskh" w:eastAsia="Times New Roman" w:hAnsi="droid-naskh" w:cs="Traditional Arabic"/>
          <w:b/>
          <w:bCs/>
          <w:color w:val="000000"/>
          <w:sz w:val="32"/>
          <w:szCs w:val="32"/>
          <w:rtl/>
          <w:lang w:eastAsia="fr-FR"/>
        </w:rPr>
        <w:t>، والشجري في ترتيب الأمالي الخميسية</w:t>
      </w:r>
      <w:r w:rsidRPr="0082114F">
        <w:rPr>
          <w:rFonts w:ascii="droid-naskh" w:eastAsia="Times New Roman" w:hAnsi="droid-naskh" w:cs="Traditional Arabic"/>
          <w:b/>
          <w:bCs/>
          <w:color w:val="000000"/>
          <w:sz w:val="32"/>
          <w:szCs w:val="32"/>
          <w:lang w:eastAsia="fr-FR"/>
        </w:rPr>
        <w:t xml:space="preserve"> (2731)</w:t>
      </w:r>
      <w:r w:rsidRPr="0082114F">
        <w:rPr>
          <w:rFonts w:ascii="droid-naskh" w:eastAsia="Times New Roman" w:hAnsi="droid-naskh" w:cs="Traditional Arabic"/>
          <w:b/>
          <w:bCs/>
          <w:color w:val="000000"/>
          <w:sz w:val="32"/>
          <w:szCs w:val="32"/>
          <w:rtl/>
          <w:lang w:eastAsia="fr-FR"/>
        </w:rPr>
        <w:t>، والخرائطي في مكارم الأخلاق (183</w:t>
      </w:r>
      <w:r w:rsidRPr="0082114F">
        <w:rPr>
          <w:rFonts w:ascii="droid-naskh" w:eastAsia="Times New Roman" w:hAnsi="droid-naskh" w:cs="Traditional Arabic"/>
          <w:b/>
          <w:bCs/>
          <w:color w:val="000000"/>
          <w:sz w:val="32"/>
          <w:szCs w:val="32"/>
          <w:lang w:eastAsia="fr-FR"/>
        </w:rPr>
        <w:t>)</w:t>
      </w:r>
      <w:r w:rsidRPr="0082114F">
        <w:rPr>
          <w:rFonts w:ascii="droid-naskh" w:eastAsia="Times New Roman" w:hAnsi="droid-naskh" w:cs="Traditional Arabic"/>
          <w:b/>
          <w:bCs/>
          <w:color w:val="000000"/>
          <w:sz w:val="32"/>
          <w:lang w:eastAsia="fr-FR"/>
        </w:rPr>
        <w:t> </w:t>
      </w:r>
      <w:r w:rsidRPr="0082114F">
        <w:rPr>
          <w:rFonts w:ascii="droid-naskh" w:eastAsia="Times New Roman" w:hAnsi="droid-naskh" w:cs="Traditional Arabic"/>
          <w:b/>
          <w:bCs/>
          <w:color w:val="000000"/>
          <w:sz w:val="32"/>
          <w:szCs w:val="32"/>
          <w:rtl/>
          <w:lang w:eastAsia="fr-FR"/>
        </w:rPr>
        <w:t>من طريق</w:t>
      </w:r>
      <w:r w:rsidRPr="0082114F">
        <w:rPr>
          <w:rFonts w:ascii="droid-naskh" w:eastAsia="Times New Roman" w:hAnsi="droid-naskh" w:cs="Traditional Arabic"/>
          <w:b/>
          <w:bCs/>
          <w:color w:val="000000"/>
          <w:sz w:val="32"/>
          <w:lang w:eastAsia="fr-FR"/>
        </w:rPr>
        <w:t> </w:t>
      </w:r>
      <w:r w:rsidRPr="0082114F">
        <w:rPr>
          <w:rFonts w:ascii="droid-naskh" w:eastAsia="Times New Roman" w:hAnsi="droid-naskh" w:cs="Traditional Arabic"/>
          <w:b/>
          <w:bCs/>
          <w:color w:val="000000"/>
          <w:sz w:val="32"/>
          <w:szCs w:val="32"/>
          <w:rtl/>
          <w:lang w:eastAsia="fr-FR"/>
        </w:rPr>
        <w:t xml:space="preserve">يَزِيد بْن </w:t>
      </w:r>
      <w:r w:rsidRPr="0082114F">
        <w:rPr>
          <w:rFonts w:ascii="droid-naskh" w:eastAsia="Times New Roman" w:hAnsi="droid-naskh" w:cs="Traditional Arabic"/>
          <w:b/>
          <w:bCs/>
          <w:color w:val="000000"/>
          <w:sz w:val="32"/>
          <w:szCs w:val="32"/>
          <w:rtl/>
          <w:lang w:eastAsia="fr-FR"/>
        </w:rPr>
        <w:lastRenderedPageBreak/>
        <w:t>هَارُونَ قَالَ: حَدَّثَنَا عَبْدُ الْمَلِكِ بْنُ قُدَامَةَ الْجُمَحِيُّ، عَنْ إِسْحَاقَ بْنِ أَبِي الْفُرَاتِ، عَنِ الْمَقْبُرِيِّ، عَنْ أَبِي هُرَيْرَةَ، قَالَ: قَالَ رَسُولُ اللَّهِ صَلَّى اللهُ عَلَيْهِ وَسَلَّمَ: «سَيَأْتِي عَلَى النَّاسِ سَنَوَاتٌ خَدَّاعَاتُ، يُصَدَّقُ فِيهَا الْكَاذِبُ، وَيُكَذَّبُ فِيهَا الصَّادِقُ، وَيُؤْتَمَنُ فِيهَا الْخَائِنُ، وَيُخَوَّنُ فِيهَا الْأَمِينُ، وَيَنْطِقُ فِيهَا الرُّوَيْبِضَةُ»، قِيلَ: وَمَا الرُّوَيْبِضَةُ؟ قَالَ: «الرَّجُلُ التَّافِهُ فِي أَمْرِ الْعَامَّةِ</w:t>
      </w:r>
      <w:r w:rsidRPr="0082114F">
        <w:rPr>
          <w:rFonts w:ascii="droid-naskh" w:eastAsia="Times New Roman" w:hAnsi="droid-naskh" w:cs="Traditional Arabic"/>
          <w:b/>
          <w:bCs/>
          <w:color w:val="000000"/>
          <w:sz w:val="32"/>
          <w:szCs w:val="32"/>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2"/>
          <w:szCs w:val="32"/>
          <w:rtl/>
          <w:lang w:eastAsia="fr-FR"/>
        </w:rPr>
        <w:t>وهذا إسناد ضعيف، عبدالملك بن قدامة ضعيف،</w:t>
      </w:r>
      <w:r w:rsidRPr="0082114F">
        <w:rPr>
          <w:rFonts w:ascii="droid-naskh" w:eastAsia="Times New Roman" w:hAnsi="droid-naskh" w:cs="Traditional Arabic"/>
          <w:b/>
          <w:bCs/>
          <w:color w:val="000000"/>
          <w:sz w:val="32"/>
          <w:lang w:eastAsia="fr-FR"/>
        </w:rPr>
        <w:t> </w:t>
      </w:r>
      <w:r w:rsidRPr="0082114F">
        <w:rPr>
          <w:rFonts w:ascii="droid-naskh" w:eastAsia="Times New Roman" w:hAnsi="droid-naskh" w:cs="Traditional Arabic"/>
          <w:b/>
          <w:bCs/>
          <w:color w:val="000000"/>
          <w:sz w:val="32"/>
          <w:szCs w:val="32"/>
          <w:rtl/>
          <w:lang w:eastAsia="fr-FR"/>
        </w:rPr>
        <w:t>وإسحاق بن أبي الفرات، قال الحافظ: مجهول</w:t>
      </w:r>
      <w:r w:rsidRPr="0082114F">
        <w:rPr>
          <w:rFonts w:ascii="droid-naskh" w:eastAsia="Times New Roman" w:hAnsi="droid-naskh" w:cs="Traditional Arabic"/>
          <w:b/>
          <w:bCs/>
          <w:color w:val="000000"/>
          <w:sz w:val="32"/>
          <w:szCs w:val="32"/>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2"/>
          <w:szCs w:val="32"/>
          <w:rtl/>
          <w:lang w:eastAsia="fr-FR"/>
        </w:rPr>
        <w:t>وبالجملة فالحديث صحيح لهذه الطرق والشواهد، وقد صحَّحه العلامة الألباني في الصحيحة (1887)، (2253</w:t>
      </w:r>
      <w:r w:rsidRPr="0082114F">
        <w:rPr>
          <w:rFonts w:ascii="droid-naskh" w:eastAsia="Times New Roman" w:hAnsi="droid-naskh" w:cs="Traditional Arabic"/>
          <w:b/>
          <w:bCs/>
          <w:color w:val="000000"/>
          <w:sz w:val="32"/>
          <w:szCs w:val="32"/>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2"/>
          <w:szCs w:val="32"/>
          <w:lang w:eastAsia="fr-FR"/>
        </w:rPr>
        <w:t xml:space="preserve">([2]) </w:t>
      </w:r>
      <w:r w:rsidRPr="0082114F">
        <w:rPr>
          <w:rFonts w:ascii="droid-naskh" w:eastAsia="Times New Roman" w:hAnsi="droid-naskh" w:cs="Traditional Arabic"/>
          <w:b/>
          <w:bCs/>
          <w:color w:val="000000"/>
          <w:sz w:val="32"/>
          <w:szCs w:val="32"/>
          <w:rtl/>
          <w:lang w:eastAsia="fr-FR"/>
        </w:rPr>
        <w:t>قال الشوكاني: "وُلِد في شهر محرم سنة (1143)، ونشأ بوطنه ذيبين، ثم ارتحل إلى كوكبان وقرأ على علمائها، ثم وصل إلى صنعاء وأخذ عن أهلها، وتردد في الديار اليمنية، حتى عرف أكثرها أو كلها، واختُبر بأهلها خاصتهم وعامتهم</w:t>
      </w:r>
      <w:r w:rsidRPr="0082114F">
        <w:rPr>
          <w:rFonts w:ascii="droid-naskh" w:eastAsia="Times New Roman" w:hAnsi="droid-naskh" w:cs="Traditional Arabic"/>
          <w:b/>
          <w:bCs/>
          <w:color w:val="000000"/>
          <w:sz w:val="32"/>
          <w:szCs w:val="32"/>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2"/>
          <w:szCs w:val="32"/>
          <w:rtl/>
          <w:lang w:eastAsia="fr-FR"/>
        </w:rPr>
        <w:t>ثم قال: "وله اتصال بأكابر الناس وأصاغرهم قد استوت لديه طبقاتهم، كما استوت لديه الشدة والرخاء، والإقبال والإدبار، والمحبوب والمكروه، قد رأى نفسه أميرًا، كما رآها فقيرًا، ورآها تارة في اليفاع، وتارة في أخفض البقاع</w:t>
      </w:r>
      <w:r w:rsidRPr="0082114F">
        <w:rPr>
          <w:rFonts w:ascii="droid-naskh" w:eastAsia="Times New Roman" w:hAnsi="droid-naskh" w:cs="Traditional Arabic"/>
          <w:b/>
          <w:bCs/>
          <w:color w:val="000000"/>
          <w:sz w:val="32"/>
          <w:szCs w:val="32"/>
          <w:lang w:eastAsia="fr-FR"/>
        </w:rPr>
        <w:t>..."</w:t>
      </w:r>
      <w:r w:rsidRPr="0082114F">
        <w:rPr>
          <w:rFonts w:ascii="droid-naskh" w:eastAsia="Times New Roman" w:hAnsi="droid-naskh" w:cs="Traditional Arabic"/>
          <w:b/>
          <w:bCs/>
          <w:color w:val="000000"/>
          <w:sz w:val="32"/>
          <w:szCs w:val="32"/>
          <w:rtl/>
          <w:lang w:eastAsia="fr-FR"/>
        </w:rPr>
        <w:t>،</w:t>
      </w:r>
      <w:r w:rsidRPr="0082114F">
        <w:rPr>
          <w:rFonts w:ascii="droid-naskh" w:eastAsia="Times New Roman" w:hAnsi="droid-naskh" w:cs="Traditional Arabic"/>
          <w:b/>
          <w:bCs/>
          <w:color w:val="000000"/>
          <w:sz w:val="32"/>
          <w:lang w:eastAsia="fr-FR"/>
        </w:rPr>
        <w:t> </w:t>
      </w:r>
      <w:r w:rsidRPr="0082114F">
        <w:rPr>
          <w:rFonts w:ascii="droid-naskh" w:eastAsia="Times New Roman" w:hAnsi="droid-naskh" w:cs="Traditional Arabic"/>
          <w:b/>
          <w:bCs/>
          <w:color w:val="000000"/>
          <w:sz w:val="32"/>
          <w:szCs w:val="32"/>
          <w:rtl/>
          <w:lang w:eastAsia="fr-FR"/>
        </w:rPr>
        <w:t>إلى أن قال: "ثم مات -رحمه الله تعالى- في شهر محرم سنة (1219هـ)”. اهـ</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2"/>
          <w:szCs w:val="32"/>
          <w:lang w:eastAsia="fr-FR"/>
        </w:rPr>
        <w:t>([3])</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2"/>
          <w:szCs w:val="32"/>
          <w:rtl/>
          <w:lang w:eastAsia="fr-FR"/>
        </w:rPr>
        <w:t>حسن</w:t>
      </w:r>
      <w:r w:rsidRPr="0082114F">
        <w:rPr>
          <w:rFonts w:ascii="droid-naskh" w:eastAsia="Times New Roman" w:hAnsi="droid-naskh" w:cs="Traditional Arabic"/>
          <w:b/>
          <w:bCs/>
          <w:color w:val="000000"/>
          <w:sz w:val="32"/>
          <w:szCs w:val="32"/>
          <w:lang w:eastAsia="fr-FR"/>
        </w:rPr>
        <w:t>:</w:t>
      </w:r>
      <w:r w:rsidRPr="0082114F">
        <w:rPr>
          <w:rFonts w:ascii="droid-naskh" w:eastAsia="Times New Roman" w:hAnsi="droid-naskh" w:cs="Traditional Arabic"/>
          <w:b/>
          <w:bCs/>
          <w:color w:val="000000"/>
          <w:sz w:val="32"/>
          <w:lang w:eastAsia="fr-FR"/>
        </w:rPr>
        <w:t> </w:t>
      </w:r>
      <w:r w:rsidRPr="0082114F">
        <w:rPr>
          <w:rFonts w:ascii="droid-naskh" w:eastAsia="Times New Roman" w:hAnsi="droid-naskh" w:cs="Traditional Arabic"/>
          <w:b/>
          <w:bCs/>
          <w:color w:val="000000"/>
          <w:sz w:val="32"/>
          <w:szCs w:val="32"/>
          <w:rtl/>
          <w:lang w:eastAsia="fr-FR"/>
        </w:rPr>
        <w:t>أخرجه الترمذي (3253)، وابن ماجه (48)، وأحمد (2/256،252)، والحاكم</w:t>
      </w:r>
      <w:r w:rsidRPr="0082114F">
        <w:rPr>
          <w:rFonts w:ascii="droid-naskh" w:eastAsia="Times New Roman" w:hAnsi="droid-naskh" w:cs="Traditional Arabic"/>
          <w:b/>
          <w:bCs/>
          <w:color w:val="000000"/>
          <w:sz w:val="32"/>
          <w:lang w:eastAsia="fr-FR"/>
        </w:rPr>
        <w:t> </w:t>
      </w:r>
      <w:r w:rsidRPr="0082114F">
        <w:rPr>
          <w:rFonts w:ascii="droid-naskh" w:eastAsia="Times New Roman" w:hAnsi="droid-naskh" w:cs="Traditional Arabic"/>
          <w:b/>
          <w:bCs/>
          <w:color w:val="000000"/>
          <w:sz w:val="32"/>
          <w:szCs w:val="32"/>
          <w:lang w:eastAsia="fr-FR"/>
        </w:rPr>
        <w:t>(2/486)</w:t>
      </w:r>
      <w:r w:rsidRPr="0082114F">
        <w:rPr>
          <w:rFonts w:ascii="droid-naskh" w:eastAsia="Times New Roman" w:hAnsi="droid-naskh" w:cs="Traditional Arabic"/>
          <w:b/>
          <w:bCs/>
          <w:color w:val="000000"/>
          <w:sz w:val="32"/>
          <w:szCs w:val="32"/>
          <w:rtl/>
          <w:lang w:eastAsia="fr-FR"/>
        </w:rPr>
        <w:t>، والطبراني في الكبير (8/277)، والروياني (1187)، وابن أبي عاصم في السنة (101)، واللاكائي في شرح أصول الاعتقاد (177)، وأبو إسماعيل الهروي في "الأربعين في دلائل التوحيد" (39)، وابن جرير في تفسيره (25/88)، وابن أبي الدنيا في الصمت (136،135)، وابن عدي في الكامل (4/305)، والعقيلي في الضعفاء (1/286) من طريق الحجاج بن دينار، عن أبي غالب، عن أبي أمامة به</w:t>
      </w:r>
      <w:r w:rsidRPr="0082114F">
        <w:rPr>
          <w:rFonts w:ascii="droid-naskh" w:eastAsia="Times New Roman" w:hAnsi="droid-naskh" w:cs="Traditional Arabic"/>
          <w:b/>
          <w:bCs/>
          <w:color w:val="000000"/>
          <w:sz w:val="32"/>
          <w:szCs w:val="32"/>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2"/>
          <w:szCs w:val="32"/>
          <w:rtl/>
          <w:lang w:eastAsia="fr-FR"/>
        </w:rPr>
        <w:lastRenderedPageBreak/>
        <w:t>قال أبو عيسى: هذا حديث حسن صحيح، إنما نعرفه من حديث حجاج بن دينار، وحجاج ثقة مقارب الحديث وأبو غالب اسمه حزوَّر</w:t>
      </w:r>
      <w:r w:rsidRPr="0082114F">
        <w:rPr>
          <w:rFonts w:ascii="droid-naskh" w:eastAsia="Times New Roman" w:hAnsi="droid-naskh" w:cs="Traditional Arabic"/>
          <w:b/>
          <w:bCs/>
          <w:color w:val="000000"/>
          <w:sz w:val="32"/>
          <w:szCs w:val="32"/>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2"/>
          <w:szCs w:val="32"/>
          <w:rtl/>
          <w:lang w:eastAsia="fr-FR"/>
        </w:rPr>
        <w:t>وحسَّنه العلامة الألباني في صحيح الجامع (5633</w:t>
      </w:r>
      <w:r w:rsidRPr="0082114F">
        <w:rPr>
          <w:rFonts w:ascii="droid-naskh" w:eastAsia="Times New Roman" w:hAnsi="droid-naskh" w:cs="Traditional Arabic"/>
          <w:b/>
          <w:bCs/>
          <w:color w:val="000000"/>
          <w:sz w:val="32"/>
          <w:szCs w:val="32"/>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2"/>
          <w:szCs w:val="32"/>
          <w:lang w:eastAsia="fr-FR"/>
        </w:rPr>
        <w:t>([4])</w:t>
      </w:r>
      <w:r w:rsidRPr="0082114F">
        <w:rPr>
          <w:rFonts w:ascii="droid-naskh" w:eastAsia="Times New Roman" w:hAnsi="droid-naskh" w:cs="Traditional Arabic"/>
          <w:b/>
          <w:bCs/>
          <w:color w:val="000000"/>
          <w:sz w:val="32"/>
          <w:lang w:eastAsia="fr-FR"/>
        </w:rPr>
        <w:t> </w:t>
      </w:r>
      <w:r w:rsidRPr="0082114F">
        <w:rPr>
          <w:rFonts w:ascii="droid-naskh" w:eastAsia="Times New Roman" w:hAnsi="droid-naskh" w:cs="Traditional Arabic"/>
          <w:b/>
          <w:bCs/>
          <w:color w:val="000000"/>
          <w:sz w:val="32"/>
          <w:szCs w:val="32"/>
          <w:rtl/>
          <w:lang w:eastAsia="fr-FR"/>
        </w:rPr>
        <w:t>وجعل شيخ الإسلام ابن تيمية -رحمه الله- القسم الثاني هذا على قسمين</w:t>
      </w:r>
      <w:r w:rsidRPr="0082114F">
        <w:rPr>
          <w:rFonts w:ascii="droid-naskh" w:eastAsia="Times New Roman" w:hAnsi="droid-naskh" w:cs="Traditional Arabic"/>
          <w:b/>
          <w:bCs/>
          <w:color w:val="000000"/>
          <w:sz w:val="32"/>
          <w:szCs w:val="32"/>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2"/>
          <w:szCs w:val="32"/>
          <w:lang w:eastAsia="fr-FR"/>
        </w:rPr>
        <w:t xml:space="preserve">1] </w:t>
      </w:r>
      <w:r w:rsidRPr="0082114F">
        <w:rPr>
          <w:rFonts w:ascii="droid-naskh" w:eastAsia="Times New Roman" w:hAnsi="droid-naskh" w:cs="Traditional Arabic"/>
          <w:b/>
          <w:bCs/>
          <w:color w:val="000000"/>
          <w:sz w:val="32"/>
          <w:szCs w:val="32"/>
          <w:rtl/>
          <w:lang w:eastAsia="fr-FR"/>
        </w:rPr>
        <w:t>الجدل نصرة للباطل</w:t>
      </w:r>
      <w:r w:rsidRPr="0082114F">
        <w:rPr>
          <w:rFonts w:ascii="droid-naskh" w:eastAsia="Times New Roman" w:hAnsi="droid-naskh" w:cs="Traditional Arabic"/>
          <w:b/>
          <w:bCs/>
          <w:color w:val="000000"/>
          <w:sz w:val="32"/>
          <w:szCs w:val="32"/>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2"/>
          <w:szCs w:val="32"/>
          <w:lang w:eastAsia="fr-FR"/>
        </w:rPr>
        <w:t xml:space="preserve">2] </w:t>
      </w:r>
      <w:r w:rsidRPr="0082114F">
        <w:rPr>
          <w:rFonts w:ascii="droid-naskh" w:eastAsia="Times New Roman" w:hAnsi="droid-naskh" w:cs="Traditional Arabic"/>
          <w:b/>
          <w:bCs/>
          <w:color w:val="000000"/>
          <w:sz w:val="32"/>
          <w:szCs w:val="32"/>
          <w:rtl/>
          <w:lang w:eastAsia="fr-FR"/>
        </w:rPr>
        <w:t>الجدل بعد ظهور الحق، كما في "درء تعارض العقل والنقل” (7/170)، ومجموع الفتاوى (3/309</w:t>
      </w:r>
      <w:r w:rsidRPr="0082114F">
        <w:rPr>
          <w:rFonts w:ascii="droid-naskh" w:eastAsia="Times New Roman" w:hAnsi="droid-naskh" w:cs="Traditional Arabic"/>
          <w:b/>
          <w:bCs/>
          <w:color w:val="000000"/>
          <w:sz w:val="32"/>
          <w:szCs w:val="32"/>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2"/>
          <w:szCs w:val="32"/>
          <w:lang w:eastAsia="fr-FR"/>
        </w:rPr>
        <w:t>([5])</w:t>
      </w:r>
      <w:r w:rsidRPr="0082114F">
        <w:rPr>
          <w:rFonts w:ascii="droid-naskh" w:eastAsia="Times New Roman" w:hAnsi="droid-naskh" w:cs="Traditional Arabic"/>
          <w:b/>
          <w:bCs/>
          <w:color w:val="000000"/>
          <w:sz w:val="32"/>
          <w:lang w:eastAsia="fr-FR"/>
        </w:rPr>
        <w:t> </w:t>
      </w:r>
      <w:r w:rsidRPr="0082114F">
        <w:rPr>
          <w:rFonts w:ascii="droid-naskh" w:eastAsia="Times New Roman" w:hAnsi="droid-naskh" w:cs="Traditional Arabic"/>
          <w:b/>
          <w:bCs/>
          <w:color w:val="000000"/>
          <w:sz w:val="32"/>
          <w:szCs w:val="32"/>
          <w:rtl/>
          <w:lang w:eastAsia="fr-FR"/>
        </w:rPr>
        <w:t>وأخرجه مسلم (2668</w:t>
      </w:r>
      <w:r w:rsidRPr="0082114F">
        <w:rPr>
          <w:rFonts w:ascii="droid-naskh" w:eastAsia="Times New Roman" w:hAnsi="droid-naskh" w:cs="Traditional Arabic"/>
          <w:b/>
          <w:bCs/>
          <w:color w:val="000000"/>
          <w:sz w:val="32"/>
          <w:szCs w:val="32"/>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2"/>
          <w:szCs w:val="32"/>
          <w:lang w:eastAsia="fr-FR"/>
        </w:rPr>
        <w:t>([6])</w:t>
      </w:r>
      <w:r w:rsidRPr="0082114F">
        <w:rPr>
          <w:rFonts w:ascii="droid-naskh" w:eastAsia="Times New Roman" w:hAnsi="droid-naskh" w:cs="Traditional Arabic"/>
          <w:b/>
          <w:bCs/>
          <w:color w:val="000000"/>
          <w:sz w:val="32"/>
          <w:lang w:eastAsia="fr-FR"/>
        </w:rPr>
        <w:t> </w:t>
      </w:r>
      <w:r w:rsidRPr="0082114F">
        <w:rPr>
          <w:rFonts w:ascii="droid-naskh" w:eastAsia="Times New Roman" w:hAnsi="droid-naskh" w:cs="Traditional Arabic"/>
          <w:b/>
          <w:bCs/>
          <w:color w:val="000000"/>
          <w:sz w:val="32"/>
          <w:szCs w:val="32"/>
          <w:rtl/>
          <w:lang w:eastAsia="fr-FR"/>
        </w:rPr>
        <w:t>وأخرجه مسلم (1713</w:t>
      </w:r>
      <w:r w:rsidRPr="0082114F">
        <w:rPr>
          <w:rFonts w:ascii="droid-naskh" w:eastAsia="Times New Roman" w:hAnsi="droid-naskh" w:cs="Traditional Arabic"/>
          <w:b/>
          <w:bCs/>
          <w:color w:val="000000"/>
          <w:sz w:val="32"/>
          <w:szCs w:val="32"/>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2"/>
          <w:szCs w:val="32"/>
          <w:lang w:eastAsia="fr-FR"/>
        </w:rPr>
        <w:t>([7])</w:t>
      </w:r>
      <w:r w:rsidRPr="0082114F">
        <w:rPr>
          <w:rFonts w:ascii="droid-naskh" w:eastAsia="Times New Roman" w:hAnsi="droid-naskh" w:cs="Traditional Arabic"/>
          <w:b/>
          <w:bCs/>
          <w:color w:val="000000"/>
          <w:sz w:val="32"/>
          <w:lang w:eastAsia="fr-FR"/>
        </w:rPr>
        <w:t> </w:t>
      </w:r>
      <w:r w:rsidRPr="0082114F">
        <w:rPr>
          <w:rFonts w:ascii="droid-naskh" w:eastAsia="Times New Roman" w:hAnsi="droid-naskh" w:cs="Traditional Arabic"/>
          <w:b/>
          <w:bCs/>
          <w:color w:val="000000"/>
          <w:sz w:val="32"/>
          <w:szCs w:val="32"/>
          <w:rtl/>
          <w:lang w:eastAsia="fr-FR"/>
        </w:rPr>
        <w:t>وأخرجه ابن جرير في تفسيره (3/178)، وابن حبان في صحيحه (76)، وابن ماجه (47)، وأحمد في مسنده (6/48)، والآجري في الشريعة (ص26)، وابن بطة في الإبانة (2/602-605)، وابن مندة في التوحيد (1/275)، والبيهقي في دلائل النبوة (6/546) من طريق أيوب به، وهذا إسناد صحيح</w:t>
      </w:r>
      <w:r w:rsidRPr="0082114F">
        <w:rPr>
          <w:rFonts w:ascii="droid-naskh" w:eastAsia="Times New Roman" w:hAnsi="droid-naskh" w:cs="Traditional Arabic"/>
          <w:b/>
          <w:bCs/>
          <w:color w:val="000000"/>
          <w:sz w:val="32"/>
          <w:szCs w:val="32"/>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2"/>
          <w:szCs w:val="32"/>
          <w:rtl/>
          <w:lang w:eastAsia="fr-FR"/>
        </w:rPr>
        <w:t>وأخرجه سعيد بن منصور في سننه (492)، والطبراني في الأوسط (3344، 4955) من طرق أخرى عن ابن أبي مليكة به</w:t>
      </w:r>
      <w:r w:rsidRPr="0082114F">
        <w:rPr>
          <w:rFonts w:ascii="droid-naskh" w:eastAsia="Times New Roman" w:hAnsi="droid-naskh" w:cs="Traditional Arabic"/>
          <w:b/>
          <w:bCs/>
          <w:color w:val="000000"/>
          <w:sz w:val="32"/>
          <w:szCs w:val="32"/>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2"/>
          <w:szCs w:val="32"/>
          <w:rtl/>
          <w:lang w:eastAsia="fr-FR"/>
        </w:rPr>
        <w:t>والحديث أصله في الصحيحين بلفظ: "أولئك الذين سمى الله فاحذروهم</w:t>
      </w:r>
      <w:r w:rsidRPr="0082114F">
        <w:rPr>
          <w:rFonts w:ascii="droid-naskh" w:eastAsia="Times New Roman" w:hAnsi="droid-naskh" w:cs="Traditional Arabic"/>
          <w:b/>
          <w:bCs/>
          <w:color w:val="000000"/>
          <w:sz w:val="32"/>
          <w:szCs w:val="32"/>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2"/>
          <w:szCs w:val="32"/>
          <w:rtl/>
          <w:lang w:eastAsia="fr-FR"/>
        </w:rPr>
        <w:t>وفي رواية ابن بطة: قال أيوب: "ولا أعلم أحدًا من أهل الأهواء يجادل إلا بالمتشابه</w:t>
      </w:r>
      <w:r w:rsidRPr="0082114F">
        <w:rPr>
          <w:rFonts w:ascii="droid-naskh" w:eastAsia="Times New Roman" w:hAnsi="droid-naskh" w:cs="Traditional Arabic"/>
          <w:b/>
          <w:bCs/>
          <w:color w:val="000000"/>
          <w:sz w:val="32"/>
          <w:szCs w:val="32"/>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2"/>
          <w:szCs w:val="32"/>
          <w:lang w:eastAsia="fr-FR"/>
        </w:rPr>
        <w:lastRenderedPageBreak/>
        <w:t xml:space="preserve">([8]) </w:t>
      </w:r>
      <w:r w:rsidRPr="0082114F">
        <w:rPr>
          <w:rFonts w:ascii="droid-naskh" w:eastAsia="Times New Roman" w:hAnsi="droid-naskh" w:cs="Traditional Arabic"/>
          <w:b/>
          <w:bCs/>
          <w:color w:val="000000"/>
          <w:sz w:val="32"/>
          <w:szCs w:val="32"/>
          <w:rtl/>
          <w:lang w:eastAsia="fr-FR"/>
        </w:rPr>
        <w:t>وأخرجه أحمد (33/107/الرسالة)، وأبو داود</w:t>
      </w:r>
      <w:r w:rsidRPr="0082114F">
        <w:rPr>
          <w:rFonts w:ascii="droid-naskh" w:eastAsia="Times New Roman" w:hAnsi="droid-naskh" w:cs="Traditional Arabic"/>
          <w:b/>
          <w:bCs/>
          <w:color w:val="000000"/>
          <w:sz w:val="32"/>
          <w:szCs w:val="32"/>
          <w:lang w:eastAsia="fr-FR"/>
        </w:rPr>
        <w:t xml:space="preserve"> (4319)</w:t>
      </w:r>
      <w:r w:rsidRPr="0082114F">
        <w:rPr>
          <w:rFonts w:ascii="droid-naskh" w:eastAsia="Times New Roman" w:hAnsi="droid-naskh" w:cs="Traditional Arabic"/>
          <w:b/>
          <w:bCs/>
          <w:color w:val="000000"/>
          <w:sz w:val="32"/>
          <w:szCs w:val="32"/>
          <w:rtl/>
          <w:lang w:eastAsia="fr-FR"/>
        </w:rPr>
        <w:t>، وصحَّحه الألباني في صحيح الجامع (6301</w:t>
      </w:r>
      <w:r w:rsidRPr="0082114F">
        <w:rPr>
          <w:rFonts w:ascii="droid-naskh" w:eastAsia="Times New Roman" w:hAnsi="droid-naskh" w:cs="Traditional Arabic"/>
          <w:b/>
          <w:bCs/>
          <w:color w:val="000000"/>
          <w:sz w:val="32"/>
          <w:szCs w:val="32"/>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2"/>
          <w:szCs w:val="32"/>
          <w:lang w:eastAsia="fr-FR"/>
        </w:rPr>
        <w:t>([9])</w:t>
      </w:r>
      <w:r w:rsidRPr="0082114F">
        <w:rPr>
          <w:rFonts w:ascii="droid-naskh" w:eastAsia="Times New Roman" w:hAnsi="droid-naskh" w:cs="Traditional Arabic"/>
          <w:b/>
          <w:bCs/>
          <w:color w:val="000000"/>
          <w:sz w:val="32"/>
          <w:lang w:eastAsia="fr-FR"/>
        </w:rPr>
        <w:t> </w:t>
      </w:r>
      <w:r w:rsidRPr="0082114F">
        <w:rPr>
          <w:rFonts w:ascii="droid-naskh" w:eastAsia="Times New Roman" w:hAnsi="droid-naskh" w:cs="Traditional Arabic"/>
          <w:b/>
          <w:bCs/>
          <w:color w:val="000000"/>
          <w:sz w:val="32"/>
          <w:szCs w:val="32"/>
          <w:rtl/>
          <w:lang w:eastAsia="fr-FR"/>
        </w:rPr>
        <w:t>أثر صحيح</w:t>
      </w:r>
      <w:r w:rsidRPr="0082114F">
        <w:rPr>
          <w:rFonts w:ascii="droid-naskh" w:eastAsia="Times New Roman" w:hAnsi="droid-naskh" w:cs="Traditional Arabic"/>
          <w:b/>
          <w:bCs/>
          <w:color w:val="000000"/>
          <w:sz w:val="32"/>
          <w:szCs w:val="32"/>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2"/>
          <w:szCs w:val="32"/>
          <w:lang w:eastAsia="fr-FR"/>
        </w:rPr>
        <w:t>([10])</w:t>
      </w:r>
      <w:r w:rsidRPr="0082114F">
        <w:rPr>
          <w:rFonts w:ascii="droid-naskh" w:eastAsia="Times New Roman" w:hAnsi="droid-naskh" w:cs="Traditional Arabic"/>
          <w:b/>
          <w:bCs/>
          <w:color w:val="000000"/>
          <w:sz w:val="32"/>
          <w:lang w:eastAsia="fr-FR"/>
        </w:rPr>
        <w:t> </w:t>
      </w:r>
      <w:r w:rsidRPr="0082114F">
        <w:rPr>
          <w:rFonts w:ascii="droid-naskh" w:eastAsia="Times New Roman" w:hAnsi="droid-naskh" w:cs="Traditional Arabic"/>
          <w:b/>
          <w:bCs/>
          <w:color w:val="000000"/>
          <w:sz w:val="32"/>
          <w:szCs w:val="32"/>
          <w:rtl/>
          <w:lang w:eastAsia="fr-FR"/>
        </w:rPr>
        <w:t>أثر صحيح: وأخرجه الآجري في الشريعة (ص56)، واللاكائي في أصول اعتقاد أهل السنة</w:t>
      </w:r>
      <w:r w:rsidRPr="0082114F">
        <w:rPr>
          <w:rFonts w:ascii="droid-naskh" w:eastAsia="Times New Roman" w:hAnsi="droid-naskh" w:cs="Traditional Arabic"/>
          <w:b/>
          <w:bCs/>
          <w:color w:val="000000"/>
          <w:sz w:val="32"/>
          <w:lang w:eastAsia="fr-FR"/>
        </w:rPr>
        <w:t> </w:t>
      </w:r>
      <w:r w:rsidRPr="0082114F">
        <w:rPr>
          <w:rFonts w:ascii="droid-naskh" w:eastAsia="Times New Roman" w:hAnsi="droid-naskh" w:cs="Traditional Arabic"/>
          <w:b/>
          <w:bCs/>
          <w:color w:val="000000"/>
          <w:sz w:val="32"/>
          <w:szCs w:val="32"/>
          <w:lang w:eastAsia="fr-FR"/>
        </w:rPr>
        <w:t>(221).</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2"/>
          <w:szCs w:val="32"/>
          <w:lang w:eastAsia="fr-FR"/>
        </w:rPr>
        <w:t>([11])</w:t>
      </w:r>
      <w:r w:rsidRPr="0082114F">
        <w:rPr>
          <w:rFonts w:ascii="droid-naskh" w:eastAsia="Times New Roman" w:hAnsi="droid-naskh" w:cs="Traditional Arabic"/>
          <w:b/>
          <w:bCs/>
          <w:color w:val="000000"/>
          <w:sz w:val="32"/>
          <w:lang w:eastAsia="fr-FR"/>
        </w:rPr>
        <w:t> </w:t>
      </w:r>
      <w:r w:rsidRPr="0082114F">
        <w:rPr>
          <w:rFonts w:ascii="droid-naskh" w:eastAsia="Times New Roman" w:hAnsi="droid-naskh" w:cs="Traditional Arabic"/>
          <w:b/>
          <w:bCs/>
          <w:color w:val="000000"/>
          <w:sz w:val="32"/>
          <w:szCs w:val="32"/>
          <w:rtl/>
          <w:lang w:eastAsia="fr-FR"/>
        </w:rPr>
        <w:t>أثر صحيح: وأخرجه الفريابي في القدر (373)، واللاكائي في أصول الاعتقاد (242)، وابن وضاح في البدع والنهي عنها (ص 6)، والآجري في الشريعة (ص57)، وأبو نعيم في حلية الأولياء (9/218</w:t>
      </w:r>
      <w:r w:rsidRPr="0082114F">
        <w:rPr>
          <w:rFonts w:ascii="droid-naskh" w:eastAsia="Times New Roman" w:hAnsi="droid-naskh" w:cs="Traditional Arabic"/>
          <w:b/>
          <w:bCs/>
          <w:color w:val="000000"/>
          <w:sz w:val="32"/>
          <w:szCs w:val="32"/>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2"/>
          <w:szCs w:val="32"/>
          <w:lang w:eastAsia="fr-FR"/>
        </w:rPr>
        <w:t>([12])</w:t>
      </w:r>
      <w:r w:rsidRPr="0082114F">
        <w:rPr>
          <w:rFonts w:ascii="droid-naskh" w:eastAsia="Times New Roman" w:hAnsi="droid-naskh" w:cs="Traditional Arabic"/>
          <w:b/>
          <w:bCs/>
          <w:color w:val="000000"/>
          <w:sz w:val="32"/>
          <w:lang w:eastAsia="fr-FR"/>
        </w:rPr>
        <w:t> </w:t>
      </w:r>
      <w:r w:rsidRPr="0082114F">
        <w:rPr>
          <w:rFonts w:ascii="droid-naskh" w:eastAsia="Times New Roman" w:hAnsi="droid-naskh" w:cs="Traditional Arabic"/>
          <w:b/>
          <w:bCs/>
          <w:color w:val="000000"/>
          <w:sz w:val="32"/>
          <w:szCs w:val="32"/>
          <w:rtl/>
          <w:lang w:eastAsia="fr-FR"/>
        </w:rPr>
        <w:t>أثر صحيح: وأخرجه البغوي في حديث ابن الجعد (1237)، والفريابي في القدر (374</w:t>
      </w:r>
      <w:r w:rsidRPr="0082114F">
        <w:rPr>
          <w:rFonts w:ascii="droid-naskh" w:eastAsia="Times New Roman" w:hAnsi="droid-naskh" w:cs="Traditional Arabic"/>
          <w:b/>
          <w:bCs/>
          <w:color w:val="000000"/>
          <w:sz w:val="32"/>
          <w:szCs w:val="32"/>
          <w:lang w:eastAsia="fr-FR"/>
        </w:rPr>
        <w:t>)</w:t>
      </w:r>
      <w:r w:rsidRPr="0082114F">
        <w:rPr>
          <w:rFonts w:ascii="droid-naskh" w:eastAsia="Times New Roman" w:hAnsi="droid-naskh" w:cs="Traditional Arabic"/>
          <w:b/>
          <w:bCs/>
          <w:color w:val="000000"/>
          <w:sz w:val="32"/>
          <w:szCs w:val="32"/>
          <w:rtl/>
          <w:lang w:eastAsia="fr-FR"/>
        </w:rPr>
        <w:t>،</w:t>
      </w:r>
      <w:r w:rsidRPr="0082114F">
        <w:rPr>
          <w:rFonts w:ascii="droid-naskh" w:eastAsia="Times New Roman" w:hAnsi="droid-naskh" w:cs="Traditional Arabic"/>
          <w:b/>
          <w:bCs/>
          <w:color w:val="000000"/>
          <w:sz w:val="32"/>
          <w:lang w:eastAsia="fr-FR"/>
        </w:rPr>
        <w:t> </w:t>
      </w:r>
      <w:r w:rsidRPr="0082114F">
        <w:rPr>
          <w:rFonts w:ascii="droid-naskh" w:eastAsia="Times New Roman" w:hAnsi="droid-naskh" w:cs="Traditional Arabic"/>
          <w:b/>
          <w:bCs/>
          <w:color w:val="000000"/>
          <w:sz w:val="32"/>
          <w:szCs w:val="32"/>
          <w:rtl/>
          <w:lang w:eastAsia="fr-FR"/>
        </w:rPr>
        <w:t>واللاكائي في أصول اعتقاد أهل السنة (291</w:t>
      </w:r>
      <w:r w:rsidRPr="0082114F">
        <w:rPr>
          <w:rFonts w:ascii="droid-naskh" w:eastAsia="Times New Roman" w:hAnsi="droid-naskh" w:cs="Traditional Arabic"/>
          <w:b/>
          <w:bCs/>
          <w:color w:val="000000"/>
          <w:sz w:val="32"/>
          <w:szCs w:val="32"/>
          <w:lang w:eastAsia="fr-FR"/>
        </w:rPr>
        <w:t>)</w:t>
      </w:r>
      <w:r w:rsidRPr="0082114F">
        <w:rPr>
          <w:rFonts w:ascii="droid-naskh" w:eastAsia="Times New Roman" w:hAnsi="droid-naskh" w:cs="Traditional Arabic"/>
          <w:b/>
          <w:bCs/>
          <w:color w:val="000000"/>
          <w:sz w:val="32"/>
          <w:szCs w:val="32"/>
          <w:rtl/>
          <w:lang w:eastAsia="fr-FR"/>
        </w:rPr>
        <w:t>،</w:t>
      </w:r>
      <w:r w:rsidRPr="0082114F">
        <w:rPr>
          <w:rFonts w:ascii="droid-naskh" w:eastAsia="Times New Roman" w:hAnsi="droid-naskh" w:cs="Traditional Arabic"/>
          <w:b/>
          <w:bCs/>
          <w:color w:val="000000"/>
          <w:sz w:val="32"/>
          <w:lang w:eastAsia="fr-FR"/>
        </w:rPr>
        <w:t> </w:t>
      </w:r>
      <w:r w:rsidRPr="0082114F">
        <w:rPr>
          <w:rFonts w:ascii="droid-naskh" w:eastAsia="Times New Roman" w:hAnsi="droid-naskh" w:cs="Traditional Arabic"/>
          <w:b/>
          <w:bCs/>
          <w:color w:val="000000"/>
          <w:sz w:val="32"/>
          <w:szCs w:val="32"/>
          <w:rtl/>
          <w:lang w:eastAsia="fr-FR"/>
        </w:rPr>
        <w:t>والآجري في الشريعة (ص57</w:t>
      </w:r>
      <w:r w:rsidRPr="0082114F">
        <w:rPr>
          <w:rFonts w:ascii="droid-naskh" w:eastAsia="Times New Roman" w:hAnsi="droid-naskh" w:cs="Traditional Arabic"/>
          <w:b/>
          <w:bCs/>
          <w:color w:val="000000"/>
          <w:sz w:val="32"/>
          <w:szCs w:val="32"/>
          <w:lang w:eastAsia="fr-FR"/>
        </w:rPr>
        <w:t>)</w:t>
      </w:r>
      <w:r w:rsidRPr="0082114F">
        <w:rPr>
          <w:rFonts w:ascii="droid-naskh" w:eastAsia="Times New Roman" w:hAnsi="droid-naskh" w:cs="Traditional Arabic"/>
          <w:b/>
          <w:bCs/>
          <w:color w:val="000000"/>
          <w:sz w:val="32"/>
          <w:szCs w:val="32"/>
          <w:rtl/>
          <w:lang w:eastAsia="fr-FR"/>
        </w:rPr>
        <w:t>،</w:t>
      </w:r>
      <w:r w:rsidRPr="0082114F">
        <w:rPr>
          <w:rFonts w:ascii="droid-naskh" w:eastAsia="Times New Roman" w:hAnsi="droid-naskh" w:cs="Traditional Arabic"/>
          <w:b/>
          <w:bCs/>
          <w:color w:val="000000"/>
          <w:sz w:val="30"/>
          <w:lang w:eastAsia="fr-FR"/>
        </w:rPr>
        <w:t> </w:t>
      </w:r>
      <w:r w:rsidRPr="0082114F">
        <w:rPr>
          <w:rFonts w:ascii="droid-naskh" w:eastAsia="Times New Roman" w:hAnsi="droid-naskh" w:cs="Traditional Arabic"/>
          <w:b/>
          <w:bCs/>
          <w:color w:val="000000"/>
          <w:sz w:val="32"/>
          <w:szCs w:val="32"/>
          <w:rtl/>
          <w:lang w:eastAsia="fr-FR"/>
        </w:rPr>
        <w:t>وأبو نُعَيْم في حلية الأولياء</w:t>
      </w:r>
      <w:r w:rsidRPr="0082114F">
        <w:rPr>
          <w:rFonts w:ascii="droid-naskh" w:eastAsia="Times New Roman" w:hAnsi="droid-naskh" w:cs="Traditional Arabic"/>
          <w:b/>
          <w:bCs/>
          <w:color w:val="000000"/>
          <w:sz w:val="32"/>
          <w:lang w:eastAsia="fr-FR"/>
        </w:rPr>
        <w:t> </w:t>
      </w:r>
      <w:r w:rsidRPr="0082114F">
        <w:rPr>
          <w:rFonts w:ascii="droid-naskh" w:eastAsia="Times New Roman" w:hAnsi="droid-naskh" w:cs="Traditional Arabic"/>
          <w:b/>
          <w:bCs/>
          <w:color w:val="000000"/>
          <w:sz w:val="32"/>
          <w:szCs w:val="32"/>
          <w:lang w:eastAsia="fr-FR"/>
        </w:rPr>
        <w:t>(3/9)</w:t>
      </w:r>
      <w:r w:rsidRPr="0082114F">
        <w:rPr>
          <w:rFonts w:ascii="droid-naskh" w:eastAsia="Times New Roman" w:hAnsi="droid-naskh" w:cs="Traditional Arabic"/>
          <w:b/>
          <w:bCs/>
          <w:color w:val="000000"/>
          <w:sz w:val="32"/>
          <w:szCs w:val="32"/>
          <w:rtl/>
          <w:lang w:eastAsia="fr-FR"/>
        </w:rPr>
        <w:t>، والسهمي في تاريخ جرجان (1/394</w:t>
      </w:r>
      <w:r w:rsidRPr="0082114F">
        <w:rPr>
          <w:rFonts w:ascii="droid-naskh" w:eastAsia="Times New Roman" w:hAnsi="droid-naskh" w:cs="Traditional Arabic"/>
          <w:b/>
          <w:bCs/>
          <w:color w:val="000000"/>
          <w:sz w:val="32"/>
          <w:szCs w:val="32"/>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2"/>
          <w:szCs w:val="32"/>
          <w:lang w:eastAsia="fr-FR"/>
        </w:rPr>
        <w:t>([13])</w:t>
      </w:r>
      <w:r w:rsidRPr="0082114F">
        <w:rPr>
          <w:rFonts w:ascii="droid-naskh" w:eastAsia="Times New Roman" w:hAnsi="droid-naskh" w:cs="Traditional Arabic"/>
          <w:b/>
          <w:bCs/>
          <w:color w:val="000000"/>
          <w:sz w:val="32"/>
          <w:lang w:eastAsia="fr-FR"/>
        </w:rPr>
        <w:t> </w:t>
      </w:r>
      <w:r w:rsidRPr="0082114F">
        <w:rPr>
          <w:rFonts w:ascii="droid-naskh" w:eastAsia="Times New Roman" w:hAnsi="droid-naskh" w:cs="Traditional Arabic"/>
          <w:b/>
          <w:bCs/>
          <w:color w:val="000000"/>
          <w:sz w:val="32"/>
          <w:szCs w:val="32"/>
          <w:rtl/>
          <w:lang w:eastAsia="fr-FR"/>
        </w:rPr>
        <w:t>أثر صحيح: وأخرجه ابن بطة في الإبانة (637)، وعمران القصير هو ابن مسلم الْمِنقَري، ثقة من أتباع التابعين</w:t>
      </w:r>
      <w:r w:rsidRPr="0082114F">
        <w:rPr>
          <w:rFonts w:ascii="droid-naskh" w:eastAsia="Times New Roman" w:hAnsi="droid-naskh" w:cs="Traditional Arabic"/>
          <w:b/>
          <w:bCs/>
          <w:color w:val="000000"/>
          <w:sz w:val="32"/>
          <w:lang w:eastAsia="fr-FR"/>
        </w:rPr>
        <w:t> </w:t>
      </w:r>
      <w:r w:rsidRPr="0082114F">
        <w:rPr>
          <w:rFonts w:ascii="droid-naskh" w:eastAsia="Times New Roman" w:hAnsi="droid-naskh" w:cs="Traditional Arabic"/>
          <w:b/>
          <w:bCs/>
          <w:color w:val="000000"/>
          <w:sz w:val="32"/>
          <w:szCs w:val="32"/>
          <w:rtl/>
          <w:lang w:eastAsia="fr-FR"/>
        </w:rPr>
        <w:t>روى له الجماعة إلا ابن ماجه</w:t>
      </w:r>
      <w:r w:rsidRPr="0082114F">
        <w:rPr>
          <w:rFonts w:ascii="droid-naskh" w:eastAsia="Times New Roman" w:hAnsi="droid-naskh" w:cs="Traditional Arabic"/>
          <w:b/>
          <w:bCs/>
          <w:color w:val="000000"/>
          <w:sz w:val="32"/>
          <w:szCs w:val="32"/>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2"/>
          <w:szCs w:val="32"/>
          <w:lang w:eastAsia="fr-FR"/>
        </w:rPr>
        <w:t>([14])</w:t>
      </w:r>
      <w:r w:rsidRPr="0082114F">
        <w:rPr>
          <w:rFonts w:ascii="droid-naskh" w:eastAsia="Times New Roman" w:hAnsi="droid-naskh" w:cs="Traditional Arabic"/>
          <w:b/>
          <w:bCs/>
          <w:color w:val="000000"/>
          <w:sz w:val="32"/>
          <w:lang w:eastAsia="fr-FR"/>
        </w:rPr>
        <w:t> </w:t>
      </w:r>
      <w:r w:rsidRPr="0082114F">
        <w:rPr>
          <w:rFonts w:ascii="droid-naskh" w:eastAsia="Times New Roman" w:hAnsi="droid-naskh" w:cs="Traditional Arabic"/>
          <w:b/>
          <w:bCs/>
          <w:color w:val="000000"/>
          <w:sz w:val="32"/>
          <w:szCs w:val="32"/>
          <w:rtl/>
          <w:lang w:eastAsia="fr-FR"/>
        </w:rPr>
        <w:t>أثر صحيح: وأخرجه اللاكائي في أصول اعتقاد أهل السنة (218</w:t>
      </w:r>
      <w:r w:rsidRPr="0082114F">
        <w:rPr>
          <w:rFonts w:ascii="droid-naskh" w:eastAsia="Times New Roman" w:hAnsi="droid-naskh" w:cs="Traditional Arabic"/>
          <w:b/>
          <w:bCs/>
          <w:color w:val="000000"/>
          <w:sz w:val="32"/>
          <w:szCs w:val="32"/>
          <w:lang w:eastAsia="fr-FR"/>
        </w:rPr>
        <w:t>).</w:t>
      </w:r>
    </w:p>
    <w:p w:rsidR="00CB1FE1" w:rsidRPr="0082114F" w:rsidRDefault="00CB1FE1" w:rsidP="00CB1FE1">
      <w:pPr>
        <w:shd w:val="clear" w:color="auto" w:fill="F9F9F9"/>
        <w:bidi/>
        <w:spacing w:before="100" w:beforeAutospacing="1" w:after="100" w:afterAutospacing="1" w:line="600" w:lineRule="atLeast"/>
        <w:rPr>
          <w:rFonts w:ascii="droid-naskh" w:eastAsia="Times New Roman" w:hAnsi="droid-naskh" w:cs="Traditional Arabic"/>
          <w:b/>
          <w:bCs/>
          <w:color w:val="000000"/>
          <w:sz w:val="30"/>
          <w:szCs w:val="30"/>
          <w:lang w:eastAsia="fr-FR"/>
        </w:rPr>
      </w:pPr>
      <w:r w:rsidRPr="0082114F">
        <w:rPr>
          <w:rFonts w:ascii="droid-naskh" w:eastAsia="Times New Roman" w:hAnsi="droid-naskh" w:cs="Traditional Arabic"/>
          <w:b/>
          <w:bCs/>
          <w:color w:val="000000"/>
          <w:sz w:val="32"/>
          <w:szCs w:val="32"/>
          <w:lang w:eastAsia="fr-FR"/>
        </w:rPr>
        <w:t>([15])</w:t>
      </w:r>
      <w:r w:rsidRPr="0082114F">
        <w:rPr>
          <w:rFonts w:ascii="droid-naskh" w:eastAsia="Times New Roman" w:hAnsi="droid-naskh" w:cs="Traditional Arabic"/>
          <w:b/>
          <w:bCs/>
          <w:color w:val="000000"/>
          <w:sz w:val="32"/>
          <w:lang w:eastAsia="fr-FR"/>
        </w:rPr>
        <w:t> </w:t>
      </w:r>
      <w:r w:rsidRPr="0082114F">
        <w:rPr>
          <w:rFonts w:ascii="droid-naskh" w:eastAsia="Times New Roman" w:hAnsi="droid-naskh" w:cs="Traditional Arabic"/>
          <w:b/>
          <w:bCs/>
          <w:color w:val="000000"/>
          <w:sz w:val="32"/>
          <w:szCs w:val="32"/>
          <w:rtl/>
          <w:lang w:eastAsia="fr-FR"/>
        </w:rPr>
        <w:t>أخرجه أبو الشيخ في التوبيخ والتنبيه (214)، والخرائطي في</w:t>
      </w:r>
      <w:r w:rsidRPr="0082114F">
        <w:rPr>
          <w:rFonts w:ascii="droid-naskh" w:eastAsia="Times New Roman" w:hAnsi="droid-naskh" w:cs="Traditional Arabic"/>
          <w:b/>
          <w:bCs/>
          <w:color w:val="000000"/>
          <w:sz w:val="32"/>
          <w:lang w:eastAsia="fr-FR"/>
        </w:rPr>
        <w:t> </w:t>
      </w:r>
      <w:r w:rsidRPr="0082114F">
        <w:rPr>
          <w:rFonts w:ascii="droid-naskh" w:eastAsia="Times New Roman" w:hAnsi="droid-naskh" w:cs="Traditional Arabic"/>
          <w:b/>
          <w:bCs/>
          <w:color w:val="000000"/>
          <w:sz w:val="32"/>
          <w:szCs w:val="32"/>
          <w:lang w:eastAsia="fr-FR"/>
        </w:rPr>
        <w:t>"</w:t>
      </w:r>
      <w:r w:rsidRPr="0082114F">
        <w:rPr>
          <w:rFonts w:ascii="droid-naskh" w:eastAsia="Times New Roman" w:hAnsi="droid-naskh" w:cs="Traditional Arabic"/>
          <w:b/>
          <w:bCs/>
          <w:color w:val="000000"/>
          <w:sz w:val="32"/>
          <w:szCs w:val="32"/>
          <w:rtl/>
          <w:lang w:eastAsia="fr-FR"/>
        </w:rPr>
        <w:t>مكارم الأخلاق" (400)، والبيهقي في شعب الإيمان (5/316</w:t>
      </w:r>
      <w:r w:rsidRPr="0082114F">
        <w:rPr>
          <w:rFonts w:ascii="droid-naskh" w:eastAsia="Times New Roman" w:hAnsi="droid-naskh" w:cs="Traditional Arabic"/>
          <w:b/>
          <w:bCs/>
          <w:color w:val="000000"/>
          <w:sz w:val="32"/>
          <w:szCs w:val="32"/>
          <w:lang w:eastAsia="fr-FR"/>
        </w:rPr>
        <w:t>).</w:t>
      </w:r>
    </w:p>
    <w:p w:rsidR="0015497E" w:rsidRPr="0082114F" w:rsidRDefault="0015497E" w:rsidP="00CB1FE1">
      <w:pPr>
        <w:bidi/>
        <w:rPr>
          <w:rFonts w:cs="Traditional Arabic"/>
          <w:b/>
          <w:bCs/>
        </w:rPr>
      </w:pPr>
    </w:p>
    <w:sectPr w:rsidR="0015497E" w:rsidRPr="0082114F" w:rsidSect="0015497E">
      <w:headerReference w:type="default" r:id="rId21"/>
      <w:footerReference w:type="default" r:id="rId22"/>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386E" w:rsidRDefault="0070386E" w:rsidP="00CB1FE1">
      <w:pPr>
        <w:spacing w:after="0" w:line="240" w:lineRule="auto"/>
      </w:pPr>
      <w:r>
        <w:separator/>
      </w:r>
    </w:p>
  </w:endnote>
  <w:endnote w:type="continuationSeparator" w:id="1">
    <w:p w:rsidR="0070386E" w:rsidRDefault="0070386E" w:rsidP="00CB1FE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droid-naskh">
    <w:altName w:val="Times New Roman"/>
    <w:panose1 w:val="00000000000000000000"/>
    <w:charset w:val="00"/>
    <w:family w:val="roman"/>
    <w:notTrueType/>
    <w:pitch w:val="default"/>
    <w:sig w:usb0="00000000" w:usb1="00000000" w:usb2="00000000" w:usb3="00000000" w:csb0="00000000" w:csb1="00000000"/>
  </w:font>
  <w:font w:name="Traditional Arabic">
    <w:panose1 w:val="0201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FE1" w:rsidRDefault="00CB1FE1" w:rsidP="00CB1FE1">
    <w:pPr>
      <w:pStyle w:val="a7"/>
    </w:pPr>
  </w:p>
  <w:p w:rsidR="00CB1FE1" w:rsidRDefault="00CB1FE1">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386E" w:rsidRDefault="0070386E" w:rsidP="00CB1FE1">
      <w:pPr>
        <w:spacing w:after="0" w:line="240" w:lineRule="auto"/>
      </w:pPr>
      <w:r>
        <w:separator/>
      </w:r>
    </w:p>
  </w:footnote>
  <w:footnote w:type="continuationSeparator" w:id="1">
    <w:p w:rsidR="0070386E" w:rsidRDefault="0070386E" w:rsidP="00CB1FE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495142"/>
      <w:docPartObj>
        <w:docPartGallery w:val="Page Numbers (Top of Page)"/>
        <w:docPartUnique/>
      </w:docPartObj>
    </w:sdtPr>
    <w:sdtContent>
      <w:p w:rsidR="00CB1FE1" w:rsidRDefault="00302CF1">
        <w:pPr>
          <w:pStyle w:val="a6"/>
        </w:pPr>
        <w:fldSimple w:instr=" PAGE   \* MERGEFORMAT ">
          <w:r w:rsidR="0082114F" w:rsidRPr="0082114F">
            <w:rPr>
              <w:rFonts w:cs="Calibri"/>
              <w:noProof/>
              <w:lang w:val="ar-SA"/>
            </w:rPr>
            <w:t>29</w:t>
          </w:r>
        </w:fldSimple>
      </w:p>
    </w:sdtContent>
  </w:sdt>
  <w:p w:rsidR="00CB1FE1" w:rsidRDefault="00CB1FE1">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CB1FE1"/>
    <w:rsid w:val="0015497E"/>
    <w:rsid w:val="00302CF1"/>
    <w:rsid w:val="00403EF4"/>
    <w:rsid w:val="004A3C95"/>
    <w:rsid w:val="00572E03"/>
    <w:rsid w:val="0070386E"/>
    <w:rsid w:val="0079169E"/>
    <w:rsid w:val="00792F6B"/>
    <w:rsid w:val="00814E4A"/>
    <w:rsid w:val="0082114F"/>
    <w:rsid w:val="0095496C"/>
    <w:rsid w:val="00CB1FE1"/>
    <w:rsid w:val="00DE2CAF"/>
    <w:rsid w:val="00F5538D"/>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497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B1FE1"/>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a4">
    <w:name w:val="Strong"/>
    <w:basedOn w:val="a0"/>
    <w:uiPriority w:val="22"/>
    <w:qFormat/>
    <w:rsid w:val="00CB1FE1"/>
    <w:rPr>
      <w:b/>
      <w:bCs/>
    </w:rPr>
  </w:style>
  <w:style w:type="character" w:styleId="Hyperlink">
    <w:name w:val="Hyperlink"/>
    <w:basedOn w:val="a0"/>
    <w:uiPriority w:val="99"/>
    <w:semiHidden/>
    <w:unhideWhenUsed/>
    <w:rsid w:val="00CB1FE1"/>
    <w:rPr>
      <w:color w:val="0000FF"/>
      <w:u w:val="single"/>
    </w:rPr>
  </w:style>
  <w:style w:type="character" w:styleId="a5">
    <w:name w:val="FollowedHyperlink"/>
    <w:basedOn w:val="a0"/>
    <w:uiPriority w:val="99"/>
    <w:semiHidden/>
    <w:unhideWhenUsed/>
    <w:rsid w:val="00CB1FE1"/>
    <w:rPr>
      <w:color w:val="800080"/>
      <w:u w:val="single"/>
    </w:rPr>
  </w:style>
  <w:style w:type="character" w:customStyle="1" w:styleId="apple-converted-space">
    <w:name w:val="apple-converted-space"/>
    <w:basedOn w:val="a0"/>
    <w:rsid w:val="00CB1FE1"/>
  </w:style>
  <w:style w:type="paragraph" w:styleId="a6">
    <w:name w:val="header"/>
    <w:basedOn w:val="a"/>
    <w:link w:val="Char"/>
    <w:uiPriority w:val="99"/>
    <w:unhideWhenUsed/>
    <w:rsid w:val="00CB1FE1"/>
    <w:pPr>
      <w:tabs>
        <w:tab w:val="center" w:pos="4153"/>
        <w:tab w:val="right" w:pos="8306"/>
      </w:tabs>
      <w:spacing w:after="0" w:line="240" w:lineRule="auto"/>
    </w:pPr>
  </w:style>
  <w:style w:type="character" w:customStyle="1" w:styleId="Char">
    <w:name w:val="رأس صفحة Char"/>
    <w:basedOn w:val="a0"/>
    <w:link w:val="a6"/>
    <w:uiPriority w:val="99"/>
    <w:rsid w:val="00CB1FE1"/>
  </w:style>
  <w:style w:type="paragraph" w:styleId="a7">
    <w:name w:val="footer"/>
    <w:basedOn w:val="a"/>
    <w:link w:val="Char0"/>
    <w:uiPriority w:val="99"/>
    <w:unhideWhenUsed/>
    <w:rsid w:val="00CB1FE1"/>
    <w:pPr>
      <w:tabs>
        <w:tab w:val="center" w:pos="4153"/>
        <w:tab w:val="right" w:pos="8306"/>
      </w:tabs>
      <w:spacing w:after="0" w:line="240" w:lineRule="auto"/>
    </w:pPr>
  </w:style>
  <w:style w:type="character" w:customStyle="1" w:styleId="Char0">
    <w:name w:val="تذييل صفحة Char"/>
    <w:basedOn w:val="a0"/>
    <w:link w:val="a7"/>
    <w:uiPriority w:val="99"/>
    <w:rsid w:val="00CB1FE1"/>
  </w:style>
</w:styles>
</file>

<file path=word/webSettings.xml><?xml version="1.0" encoding="utf-8"?>
<w:webSettings xmlns:r="http://schemas.openxmlformats.org/officeDocument/2006/relationships" xmlns:w="http://schemas.openxmlformats.org/wordprocessingml/2006/main">
  <w:divs>
    <w:div w:id="1841579925">
      <w:bodyDiv w:val="1"/>
      <w:marLeft w:val="0"/>
      <w:marRight w:val="0"/>
      <w:marTop w:val="0"/>
      <w:marBottom w:val="0"/>
      <w:divBdr>
        <w:top w:val="none" w:sz="0" w:space="0" w:color="auto"/>
        <w:left w:val="none" w:sz="0" w:space="0" w:color="auto"/>
        <w:bottom w:val="none" w:sz="0" w:space="0" w:color="auto"/>
        <w:right w:val="none" w:sz="0" w:space="0" w:color="auto"/>
      </w:divBdr>
      <w:divsChild>
        <w:div w:id="1898396035">
          <w:marLeft w:val="0"/>
          <w:marRight w:val="0"/>
          <w:marTop w:val="0"/>
          <w:marBottom w:val="0"/>
          <w:divBdr>
            <w:top w:val="none" w:sz="0" w:space="0" w:color="auto"/>
            <w:left w:val="none" w:sz="0" w:space="0" w:color="auto"/>
            <w:bottom w:val="none" w:sz="0" w:space="0" w:color="auto"/>
            <w:right w:val="none" w:sz="0" w:space="0" w:color="auto"/>
          </w:divBdr>
          <w:divsChild>
            <w:div w:id="141771262">
              <w:marLeft w:val="0"/>
              <w:marRight w:val="0"/>
              <w:marTop w:val="0"/>
              <w:marBottom w:val="0"/>
              <w:divBdr>
                <w:top w:val="none" w:sz="0" w:space="0" w:color="auto"/>
                <w:left w:val="none" w:sz="0" w:space="0" w:color="auto"/>
                <w:bottom w:val="none" w:sz="0" w:space="0" w:color="auto"/>
                <w:right w:val="none" w:sz="0" w:space="0" w:color="auto"/>
              </w:divBdr>
            </w:div>
            <w:div w:id="1307782025">
              <w:marLeft w:val="0"/>
              <w:marRight w:val="0"/>
              <w:marTop w:val="0"/>
              <w:marBottom w:val="0"/>
              <w:divBdr>
                <w:top w:val="none" w:sz="0" w:space="0" w:color="auto"/>
                <w:left w:val="none" w:sz="0" w:space="0" w:color="auto"/>
                <w:bottom w:val="none" w:sz="0" w:space="0" w:color="auto"/>
                <w:right w:val="none" w:sz="0" w:space="0" w:color="auto"/>
              </w:divBdr>
            </w:div>
            <w:div w:id="1198007253">
              <w:marLeft w:val="0"/>
              <w:marRight w:val="0"/>
              <w:marTop w:val="0"/>
              <w:marBottom w:val="0"/>
              <w:divBdr>
                <w:top w:val="none" w:sz="0" w:space="0" w:color="auto"/>
                <w:left w:val="none" w:sz="0" w:space="0" w:color="auto"/>
                <w:bottom w:val="none" w:sz="0" w:space="0" w:color="auto"/>
                <w:right w:val="none" w:sz="0" w:space="0" w:color="auto"/>
              </w:divBdr>
            </w:div>
            <w:div w:id="637998630">
              <w:marLeft w:val="0"/>
              <w:marRight w:val="0"/>
              <w:marTop w:val="0"/>
              <w:marBottom w:val="0"/>
              <w:divBdr>
                <w:top w:val="none" w:sz="0" w:space="0" w:color="auto"/>
                <w:left w:val="none" w:sz="0" w:space="0" w:color="auto"/>
                <w:bottom w:val="none" w:sz="0" w:space="0" w:color="auto"/>
                <w:right w:val="none" w:sz="0" w:space="0" w:color="auto"/>
              </w:divBdr>
            </w:div>
            <w:div w:id="1311251323">
              <w:marLeft w:val="0"/>
              <w:marRight w:val="0"/>
              <w:marTop w:val="0"/>
              <w:marBottom w:val="0"/>
              <w:divBdr>
                <w:top w:val="none" w:sz="0" w:space="0" w:color="auto"/>
                <w:left w:val="none" w:sz="0" w:space="0" w:color="auto"/>
                <w:bottom w:val="none" w:sz="0" w:space="0" w:color="auto"/>
                <w:right w:val="none" w:sz="0" w:space="0" w:color="auto"/>
              </w:divBdr>
            </w:div>
            <w:div w:id="1116633451">
              <w:marLeft w:val="0"/>
              <w:marRight w:val="0"/>
              <w:marTop w:val="0"/>
              <w:marBottom w:val="0"/>
              <w:divBdr>
                <w:top w:val="none" w:sz="0" w:space="0" w:color="auto"/>
                <w:left w:val="none" w:sz="0" w:space="0" w:color="auto"/>
                <w:bottom w:val="none" w:sz="0" w:space="0" w:color="auto"/>
                <w:right w:val="none" w:sz="0" w:space="0" w:color="auto"/>
              </w:divBdr>
            </w:div>
            <w:div w:id="752319872">
              <w:marLeft w:val="0"/>
              <w:marRight w:val="0"/>
              <w:marTop w:val="0"/>
              <w:marBottom w:val="0"/>
              <w:divBdr>
                <w:top w:val="none" w:sz="0" w:space="0" w:color="auto"/>
                <w:left w:val="none" w:sz="0" w:space="0" w:color="auto"/>
                <w:bottom w:val="none" w:sz="0" w:space="0" w:color="auto"/>
                <w:right w:val="none" w:sz="0" w:space="0" w:color="auto"/>
              </w:divBdr>
            </w:div>
            <w:div w:id="1123498986">
              <w:marLeft w:val="0"/>
              <w:marRight w:val="0"/>
              <w:marTop w:val="0"/>
              <w:marBottom w:val="0"/>
              <w:divBdr>
                <w:top w:val="none" w:sz="0" w:space="0" w:color="auto"/>
                <w:left w:val="none" w:sz="0" w:space="0" w:color="auto"/>
                <w:bottom w:val="none" w:sz="0" w:space="0" w:color="auto"/>
                <w:right w:val="none" w:sz="0" w:space="0" w:color="auto"/>
              </w:divBdr>
            </w:div>
            <w:div w:id="630862997">
              <w:marLeft w:val="0"/>
              <w:marRight w:val="0"/>
              <w:marTop w:val="0"/>
              <w:marBottom w:val="0"/>
              <w:divBdr>
                <w:top w:val="none" w:sz="0" w:space="0" w:color="auto"/>
                <w:left w:val="none" w:sz="0" w:space="0" w:color="auto"/>
                <w:bottom w:val="none" w:sz="0" w:space="0" w:color="auto"/>
                <w:right w:val="none" w:sz="0" w:space="0" w:color="auto"/>
              </w:divBdr>
            </w:div>
            <w:div w:id="1299215551">
              <w:marLeft w:val="0"/>
              <w:marRight w:val="0"/>
              <w:marTop w:val="0"/>
              <w:marBottom w:val="0"/>
              <w:divBdr>
                <w:top w:val="none" w:sz="0" w:space="0" w:color="auto"/>
                <w:left w:val="none" w:sz="0" w:space="0" w:color="auto"/>
                <w:bottom w:val="none" w:sz="0" w:space="0" w:color="auto"/>
                <w:right w:val="none" w:sz="0" w:space="0" w:color="auto"/>
              </w:divBdr>
            </w:div>
            <w:div w:id="1662150794">
              <w:marLeft w:val="0"/>
              <w:marRight w:val="0"/>
              <w:marTop w:val="0"/>
              <w:marBottom w:val="0"/>
              <w:divBdr>
                <w:top w:val="none" w:sz="0" w:space="0" w:color="auto"/>
                <w:left w:val="none" w:sz="0" w:space="0" w:color="auto"/>
                <w:bottom w:val="none" w:sz="0" w:space="0" w:color="auto"/>
                <w:right w:val="none" w:sz="0" w:space="0" w:color="auto"/>
              </w:divBdr>
            </w:div>
            <w:div w:id="346568476">
              <w:marLeft w:val="0"/>
              <w:marRight w:val="0"/>
              <w:marTop w:val="0"/>
              <w:marBottom w:val="0"/>
              <w:divBdr>
                <w:top w:val="none" w:sz="0" w:space="0" w:color="auto"/>
                <w:left w:val="none" w:sz="0" w:space="0" w:color="auto"/>
                <w:bottom w:val="none" w:sz="0" w:space="0" w:color="auto"/>
                <w:right w:val="none" w:sz="0" w:space="0" w:color="auto"/>
              </w:divBdr>
            </w:div>
            <w:div w:id="1142306381">
              <w:marLeft w:val="0"/>
              <w:marRight w:val="0"/>
              <w:marTop w:val="0"/>
              <w:marBottom w:val="0"/>
              <w:divBdr>
                <w:top w:val="none" w:sz="0" w:space="0" w:color="auto"/>
                <w:left w:val="none" w:sz="0" w:space="0" w:color="auto"/>
                <w:bottom w:val="none" w:sz="0" w:space="0" w:color="auto"/>
                <w:right w:val="none" w:sz="0" w:space="0" w:color="auto"/>
              </w:divBdr>
            </w:div>
            <w:div w:id="860972311">
              <w:marLeft w:val="0"/>
              <w:marRight w:val="0"/>
              <w:marTop w:val="0"/>
              <w:marBottom w:val="0"/>
              <w:divBdr>
                <w:top w:val="none" w:sz="0" w:space="0" w:color="auto"/>
                <w:left w:val="none" w:sz="0" w:space="0" w:color="auto"/>
                <w:bottom w:val="none" w:sz="0" w:space="0" w:color="auto"/>
                <w:right w:val="none" w:sz="0" w:space="0" w:color="auto"/>
              </w:divBdr>
            </w:div>
            <w:div w:id="1396202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ahab.net/forums/index.php?app=forums&amp;module=forums&amp;controller=topic&amp;id=158069" TargetMode="External"/><Relationship Id="rId13" Type="http://schemas.openxmlformats.org/officeDocument/2006/relationships/hyperlink" Target="https://www.sahab.net/forums/index.php?app=forums&amp;module=forums&amp;controller=topic&amp;id=158069" TargetMode="External"/><Relationship Id="rId18" Type="http://schemas.openxmlformats.org/officeDocument/2006/relationships/hyperlink" Target="https://www.sahab.net/forums/index.php?app=forums&amp;module=forums&amp;controller=topic&amp;id=158069" TargetMode="Externa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hyperlink" Target="https://www.sahab.net/forums/index.php?app=forums&amp;module=forums&amp;controller=topic&amp;id=158069" TargetMode="External"/><Relationship Id="rId12" Type="http://schemas.openxmlformats.org/officeDocument/2006/relationships/hyperlink" Target="https://www.sahab.net/forums/index.php?app=forums&amp;module=forums&amp;controller=topic&amp;id=158069" TargetMode="External"/><Relationship Id="rId17" Type="http://schemas.openxmlformats.org/officeDocument/2006/relationships/hyperlink" Target="https://www.sahab.net/forums/index.php?app=forums&amp;module=forums&amp;controller=topic&amp;id=158069" TargetMode="External"/><Relationship Id="rId2" Type="http://schemas.openxmlformats.org/officeDocument/2006/relationships/settings" Target="settings.xml"/><Relationship Id="rId16" Type="http://schemas.openxmlformats.org/officeDocument/2006/relationships/hyperlink" Target="https://www.sahab.net/forums/index.php?app=forums&amp;module=forums&amp;controller=topic&amp;id=158069" TargetMode="External"/><Relationship Id="rId20" Type="http://schemas.openxmlformats.org/officeDocument/2006/relationships/hyperlink" Target="https://www.sahab.net/forums/index.php?app=forums&amp;module=forums&amp;controller=topic&amp;id=158069" TargetMode="External"/><Relationship Id="rId1" Type="http://schemas.openxmlformats.org/officeDocument/2006/relationships/styles" Target="styles.xml"/><Relationship Id="rId6" Type="http://schemas.openxmlformats.org/officeDocument/2006/relationships/hyperlink" Target="https://www.sahab.net/forums/index.php?app=forums&amp;module=forums&amp;controller=topic&amp;id=158069" TargetMode="External"/><Relationship Id="rId11" Type="http://schemas.openxmlformats.org/officeDocument/2006/relationships/hyperlink" Target="https://www.sahab.net/forums/index.php?app=forums&amp;module=forums&amp;controller=topic&amp;id=158069"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sahab.net/forums/index.php?app=forums&amp;module=forums&amp;controller=topic&amp;id=158069" TargetMode="External"/><Relationship Id="rId23" Type="http://schemas.openxmlformats.org/officeDocument/2006/relationships/fontTable" Target="fontTable.xml"/><Relationship Id="rId10" Type="http://schemas.openxmlformats.org/officeDocument/2006/relationships/hyperlink" Target="https://www.sahab.net/forums/index.php?app=forums&amp;module=forums&amp;controller=topic&amp;id=158069" TargetMode="External"/><Relationship Id="rId19" Type="http://schemas.openxmlformats.org/officeDocument/2006/relationships/hyperlink" Target="https://www.sahab.net/forums/index.php?app=forums&amp;module=forums&amp;controller=topic&amp;id=158069" TargetMode="External"/><Relationship Id="rId4" Type="http://schemas.openxmlformats.org/officeDocument/2006/relationships/footnotes" Target="footnotes.xml"/><Relationship Id="rId9" Type="http://schemas.openxmlformats.org/officeDocument/2006/relationships/hyperlink" Target="https://www.sahab.net/forums/index.php?app=forums&amp;module=forums&amp;controller=topic&amp;id=158069" TargetMode="External"/><Relationship Id="rId14" Type="http://schemas.openxmlformats.org/officeDocument/2006/relationships/hyperlink" Target="https://www.sahab.net/forums/index.php?app=forums&amp;module=forums&amp;controller=topic&amp;id=158069" TargetMode="External"/><Relationship Id="rId22" Type="http://schemas.openxmlformats.org/officeDocument/2006/relationships/footer" Target="footer1.xml"/></Relationships>
</file>

<file path=word/theme/theme1.xml><?xml version="1.0" encoding="utf-8"?>
<a:theme xmlns:a="http://schemas.openxmlformats.org/drawingml/2006/main" name="سمة Office">
  <a:themeElements>
    <a:clrScheme name="Office">
      <a:dk1>
        <a:sysClr val="windowText" lastClr="010101"/>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35</Pages>
  <Words>7465</Words>
  <Characters>41061</Characters>
  <Application>Microsoft Office Word</Application>
  <DocSecurity>0</DocSecurity>
  <Lines>342</Lines>
  <Paragraphs>96</Paragraphs>
  <ScaleCrop>false</ScaleCrop>
  <Company>edlm83@hotmail.com</Company>
  <LinksUpToDate>false</LinksUpToDate>
  <CharactersWithSpaces>48430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www.zik2ma.com</dc:creator>
  <cp:keywords/>
  <dc:description/>
  <cp:lastModifiedBy>www.zik2ma.com</cp:lastModifiedBy>
  <cp:revision>2</cp:revision>
  <dcterms:created xsi:type="dcterms:W3CDTF">2018-04-14T12:40:00Z</dcterms:created>
  <dcterms:modified xsi:type="dcterms:W3CDTF">2018-04-14T12:49:00Z</dcterms:modified>
</cp:coreProperties>
</file>