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82C" w:rsidRDefault="00BA182C">
      <w:pPr>
        <w:bidi/>
      </w:pPr>
    </w:p>
    <w:p w:rsidR="00BA182C" w:rsidRDefault="00BA182C" w:rsidP="00BA182C">
      <w:pPr>
        <w:bidi/>
      </w:pPr>
    </w:p>
    <w:p w:rsidR="00BA182C" w:rsidRDefault="00BA182C" w:rsidP="00BA182C">
      <w:pPr>
        <w:bidi/>
      </w:pPr>
    </w:p>
    <w:tbl>
      <w:tblPr>
        <w:bidiVisual/>
        <w:tblW w:w="48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34"/>
      </w:tblGrid>
      <w:tr w:rsidR="00BA182C" w:rsidRPr="00BA182C">
        <w:trPr>
          <w:trHeight w:val="525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A182C" w:rsidRPr="00BA182C" w:rsidRDefault="00BA182C" w:rsidP="00BA182C">
            <w:pPr>
              <w:bidi/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Naskh2 Normal"/>
                <w:b/>
                <w:bCs/>
                <w:sz w:val="144"/>
                <w:szCs w:val="144"/>
                <w:lang w:eastAsia="fr-FR"/>
              </w:rPr>
            </w:pPr>
            <w:r w:rsidRPr="00BA182C">
              <w:rPr>
                <w:rFonts w:ascii="Tahoma" w:eastAsia="Times New Roman" w:hAnsi="Tahoma" w:cs="Naskh2 Normal"/>
                <w:b/>
                <w:bCs/>
                <w:sz w:val="144"/>
                <w:szCs w:val="144"/>
                <w:rtl/>
                <w:lang w:eastAsia="fr-FR"/>
              </w:rPr>
              <w:t>نصائح الألباني</w:t>
            </w:r>
            <w:r w:rsidRPr="00BA182C">
              <w:rPr>
                <w:rFonts w:ascii="Tahoma" w:eastAsia="Times New Roman" w:hAnsi="Tahoma" w:cs="Naskh2 Normal"/>
                <w:b/>
                <w:bCs/>
                <w:sz w:val="144"/>
                <w:szCs w:val="144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b/>
                <w:bCs/>
                <w:sz w:val="144"/>
                <w:szCs w:val="144"/>
                <w:rtl/>
                <w:lang w:eastAsia="fr-FR"/>
              </w:rPr>
              <w:t xml:space="preserve">الإمام </w:t>
            </w:r>
          </w:p>
          <w:p w:rsidR="00BA182C" w:rsidRPr="00BA182C" w:rsidRDefault="00BA182C" w:rsidP="00BA182C">
            <w:pPr>
              <w:bidi/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Naskh2 Normal"/>
                <w:b/>
                <w:bCs/>
                <w:sz w:val="144"/>
                <w:szCs w:val="144"/>
                <w:lang w:eastAsia="fr-FR"/>
              </w:rPr>
            </w:pPr>
            <w:r w:rsidRPr="00BA182C">
              <w:rPr>
                <w:rFonts w:ascii="Tahoma" w:eastAsia="Times New Roman" w:hAnsi="Tahoma" w:cs="Naskh2 Normal" w:hint="cs"/>
                <w:b/>
                <w:bCs/>
                <w:sz w:val="144"/>
                <w:szCs w:val="144"/>
                <w:rtl/>
                <w:lang w:eastAsia="fr-FR"/>
              </w:rPr>
              <w:t>إلى</w:t>
            </w:r>
            <w:r w:rsidRPr="00BA182C">
              <w:rPr>
                <w:rFonts w:ascii="Tahoma" w:eastAsia="Times New Roman" w:hAnsi="Tahoma" w:cs="Naskh2 Normal"/>
                <w:b/>
                <w:bCs/>
                <w:sz w:val="144"/>
                <w:szCs w:val="144"/>
                <w:rtl/>
                <w:lang w:eastAsia="fr-FR"/>
              </w:rPr>
              <w:t xml:space="preserve"> الحُجاج الكرام</w:t>
            </w:r>
          </w:p>
          <w:p w:rsidR="00BA182C" w:rsidRDefault="00BA182C" w:rsidP="00BA182C">
            <w:pPr>
              <w:bidi/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Naskh2 Normal"/>
                <w:b/>
                <w:bCs/>
                <w:sz w:val="72"/>
                <w:szCs w:val="72"/>
                <w:lang w:eastAsia="fr-FR"/>
              </w:rPr>
            </w:pPr>
          </w:p>
          <w:p w:rsidR="00BA182C" w:rsidRDefault="00BA182C" w:rsidP="00BA182C">
            <w:pPr>
              <w:bidi/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Naskh2 Normal"/>
                <w:b/>
                <w:bCs/>
                <w:sz w:val="72"/>
                <w:szCs w:val="72"/>
                <w:lang w:eastAsia="fr-FR"/>
              </w:rPr>
            </w:pPr>
          </w:p>
          <w:p w:rsidR="00BA182C" w:rsidRDefault="00BA182C" w:rsidP="00BA182C">
            <w:pPr>
              <w:bidi/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Naskh2 Normal"/>
                <w:b/>
                <w:bCs/>
                <w:sz w:val="72"/>
                <w:szCs w:val="72"/>
                <w:lang w:eastAsia="fr-FR"/>
              </w:rPr>
            </w:pPr>
          </w:p>
          <w:p w:rsidR="00BA182C" w:rsidRDefault="00BA182C" w:rsidP="00BA182C">
            <w:pPr>
              <w:bidi/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Naskh2 Normal"/>
                <w:b/>
                <w:bCs/>
                <w:sz w:val="72"/>
                <w:szCs w:val="72"/>
                <w:lang w:eastAsia="fr-FR"/>
              </w:rPr>
            </w:pPr>
          </w:p>
          <w:p w:rsidR="00BA182C" w:rsidRDefault="00BA182C" w:rsidP="00BA182C">
            <w:pPr>
              <w:bidi/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Naskh2 Normal"/>
                <w:b/>
                <w:bCs/>
                <w:sz w:val="72"/>
                <w:szCs w:val="72"/>
                <w:lang w:eastAsia="fr-FR"/>
              </w:rPr>
            </w:pPr>
          </w:p>
          <w:p w:rsidR="00BA182C" w:rsidRDefault="00BA182C" w:rsidP="00BA182C">
            <w:pPr>
              <w:bidi/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Naskh2 Normal"/>
                <w:b/>
                <w:bCs/>
                <w:sz w:val="72"/>
                <w:szCs w:val="72"/>
                <w:lang w:eastAsia="fr-FR"/>
              </w:rPr>
            </w:pPr>
          </w:p>
          <w:p w:rsidR="00BA182C" w:rsidRPr="00BA182C" w:rsidRDefault="00BA182C" w:rsidP="00BA182C">
            <w:pPr>
              <w:bidi/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Naskh2 Normal" w:hint="cs"/>
                <w:b/>
                <w:bCs/>
                <w:sz w:val="72"/>
                <w:szCs w:val="72"/>
                <w:rtl/>
                <w:lang w:eastAsia="fr-FR" w:bidi="ar-DZ"/>
              </w:rPr>
            </w:pPr>
            <w:r>
              <w:rPr>
                <w:rFonts w:ascii="Tahoma" w:eastAsia="Times New Roman" w:hAnsi="Tahoma" w:cs="Naskh2 Normal" w:hint="cs"/>
                <w:b/>
                <w:bCs/>
                <w:sz w:val="72"/>
                <w:szCs w:val="72"/>
                <w:rtl/>
                <w:lang w:eastAsia="fr-FR" w:bidi="ar-DZ"/>
              </w:rPr>
              <w:lastRenderedPageBreak/>
              <w:t>بسم الله الرحمن الرحيم</w:t>
            </w:r>
          </w:p>
          <w:p w:rsidR="00BA182C" w:rsidRPr="00BA182C" w:rsidRDefault="00BA182C" w:rsidP="00BA182C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-roman" w:eastAsia="Times New Roman" w:hAnsi="times-roman" w:cs="Naskh2 Normal"/>
                <w:sz w:val="72"/>
                <w:szCs w:val="72"/>
                <w:lang w:eastAsia="fr-FR"/>
              </w:rPr>
            </w:pPr>
          </w:p>
        </w:tc>
      </w:tr>
      <w:tr w:rsidR="00BA182C" w:rsidRPr="00BA182C">
        <w:trPr>
          <w:trHeight w:val="525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A182C" w:rsidRPr="00BA182C" w:rsidRDefault="00BA182C" w:rsidP="00BA182C">
            <w:pPr>
              <w:bidi/>
              <w:spacing w:before="100" w:beforeAutospacing="1" w:after="100" w:afterAutospacing="1" w:line="240" w:lineRule="auto"/>
              <w:rPr>
                <w:rFonts w:ascii="times-roman" w:eastAsia="Times New Roman" w:hAnsi="times-roman" w:cs="Naskh2 Normal"/>
                <w:sz w:val="28"/>
                <w:szCs w:val="28"/>
                <w:lang w:eastAsia="fr-FR"/>
              </w:rPr>
            </w:pP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lastRenderedPageBreak/>
              <w:t>قال الشيخ محمد ناصر الدين الألباني -رحمه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الله- في مقدمة كتابه الماتع [حجة النبي صلى الله عليه وسلم كما رواها عنه جابر رضي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الله عنه ] ... : " وعندي بعض النصائح أريد أن أقدمها إلى القراء الكرام والحجاج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إلى بيت الله الحرام عسى الله تبارك وتعالى أن ينفعهم بها ويكتب لي أجر الدال على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الخير بإذنه إنه على ما يشاء قدير وبالإجابة جدير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ومما لا ريب فيه أن باب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النصيحة واسع جدا ولذلك فإني سأنتقي منه ما أعلم أن كثيرا من الحجاج في جهل به أو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إهمال له أسأل الله تعالى أن يعلمنا ما ينفعنا ويوفقنا للعمل به فإنه خير مسؤول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أولا : إن كثيرا من الحجاج إذا أحرموا بالحج لا يشعرون أبدا أنهم تلبسوا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بعبادة تفرض عليهم الابتعاد عما حرم الله تعالى من المحرمات عليهم خاصة وعلى كل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مسلم عامة وكذا تراهم يحجون ويفرغون منه ولم يتغير شيء من سلوكهم المنحرف قبل الحج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وذلك دليل عملي منهم على أن حجهم ليس كاملا إن لم نقل : ليس مقبولا . ولذلك فإن على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كل حاج أن يتذكر هذا وأن يحرص جهد طاقته أن لا يقع فيما حرم الله عليه من الفسق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والمعاصي فإن الله تبارك وتعالى يقول : ( الحج أشهر معلومات فمن فرض فيهن الحج فلا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رفث ولا فسوق ولا جدال في الحج ) - البقرة : 197. وقال رسول الله صلى الله عليه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وسلم : ( من حج فلم يرفث ولم يفسق رجع من ذنوبه كيوم ولدته أمه ) أخرجه . الشيخان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والرفث : هو الجماع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قال شيخ الإسلام ابن تيمية :( وليس في المحظورات ما يفسد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الحج إلا جنس الرفث فلهذا ميز بينه وبين الفسوق وأما سائر المحظورات كاللباس والطيب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فإنه وإن كان يأثم بها فلا تفسد الحج عند أحد من الأئمة المشهورين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وهو يشير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في آخر كلامه إلى أن هناك من العلماء من يقول بفساد الحج بأي معصية يرتكبها الحاج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فمن هؤلاء الإمام ابن حزم رحمه الله فإنه يقول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وكل من تعمد معصية أي معصية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كانت وهو ذاكر لحجه مذ أن يتم طوافه بالبيت للإفاضة ويرمي الجمرة فقد بطل حجه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. . )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واحتج بالآية السابقة فراجعه فإنه مهم في كتابه ( المحلى ) ( 7/186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ومما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سبق يتبن أن المعصية من الحاج إما أن تفسد عليه حجه على قول ابن حزم وإما أن يأثم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بها ولكن هذا الإثم ليس كما لو صدر من غير الحاج بل هو أخطر بكثير فإن من آثاره أن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لا يرجع من ذنوبه كما ولدته أمه كما صرح بذلك الحديث المتقدم . فبذلك يكون كما لو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خسر حجته لأنه لم يحصل على الثمرة منها وهي مغفرة الله تعالى فالله المستعان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lastRenderedPageBreak/>
              <w:t>وإذا تبين هذا فلا بد لي من أن أحذر من بعض المعاصي التي يكثر ابتلاء الناس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بها ويحرمون بالحج ولا يشعرون إطلاقا بأن عليهم الإقلاع عنها ذلك لجهلهم وغلبة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الغفلة عليهم وتقليدهم لآبائهم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1: -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الشرك بالله عز وجل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فإن من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أكبر المصائب التي أصيب بها بعض المسلمين جهلهم بحقيقة الشرك الذي هو من أكبر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الكبائر ومن صفته أنه يحبط الأعمال ( لئن أشركت ليحبطن عملك ) - محمد : 65 فقد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رأينا كثيرا من الحجاج يقعون في الشرك وهم في بيت الله الحرام وفي مسجد النبي عليه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الصلاة والسلام يتركون دعاء الله والاستغاثة به إلى الاستعانة بالأنبياء بالصالحين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ويحلفون بهم ويدعونهم من دون الله عز وجل والله عز وجل يقول : ( إن تدعوهم لا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يسمعوا دعاءكم ولو سمعوا ما استجابوا لكم ويوم القيامة يكفرون بشرككم ولا ينبئك مثل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خبير ) - فاطر :41 والآيات في هذا المعنى كثيرة جدا وفي هذه كفاية لمن فتح قلبه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للهداية . إذ ليس الغرض الآن البحث العمي في هذه المسألة وإنما هو التذكير فقط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فليت شعري ما ذا يستفيد هؤلاء من حجهم إلى بيت الله الحرام إذا كانوا يصرون على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مثل هذا الشرك ويغيرون اسمه فيسمونه : توسلا تشفعا وواسطة أليس هذه الوساطة هي التي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ادعاها المشركون من قبيل يبررون بها شركهم وعبادتهم لغيره تبارك وتعالى : ( والذين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اتخذوا من دونه أولياء ما نعبدهم إلا ليقربونا إلى الله زلفى ) - الزمر :3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فيا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أيها الحاج قبل أن تعزم على الحج يجب عليك وجوبا عينيا أن تبادر إلى معرفة التوحيد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الخالص وما ينافيه من الشرك وذلك بدراسة كتاب الله وسنة نبيه صلى الله عليه وسلم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فإن من تمسك بهما نجا ومن حاد عنهما ضل . والله المستعان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2: -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التزين بحلق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اللحية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وهذه المعصية من أكثر المعاصي شيوعا بين المسلمين في هذا العصر بسبب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استيلاء الكفار على أكثر بلادهم ونقلهم هذه المعصية إليها وتقليد المسلمين لهم فيها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مع نهيه صلى الله عليه وسلم إياهم عن ذلك صراحة في قوله عليه الصلاة والسلام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: 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خالفوا المشركين احفوا الشوارب وأوفوا اللحى ) رواه شيخان وفي . حديث آخر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وخالفوا أهل الكتاب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وفي هذه القبيحة عدة مخالفات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الأولى : مخالفة أمره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صلى الله عليه وسلم الصريح بالإعفاء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الثانية : التشبه بالكفار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الثالثة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تغير خلق الله الذي فيه طاعة الشيطان في قوله كما حكى الله تعالى ذلك عنه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ولآمرنهم فليغيرن خلق الله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الرابعة : التشبه بالنساء وقد لعن رسول الله صلى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الله عليه وسلم من فعل ذلك . وانظر تفصيل هذا الإجمال في كتابنا ( آداب الزفاف في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السنة المطهرة ) ( ص 131 - 126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lastRenderedPageBreak/>
              <w:t>وإن من المشاهدات التي يراها الحريص على دينه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أن جماهير من الحجاج يكونون قد وفروا لحاهم بسبب إحرامهم فإذا تحللوا منه فبدل أن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يحلقوا رؤوسهم كما ندب إليه رسول الله صلى الله عليه وسلم حلقوا لحاهم التي أمرهم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صلى الله عليه وسلم بإغفائها . فإنا لله وإنا إليه راجعون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3: -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تختم الرجال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بالذهب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لقد رأينا كثيرا من الحجاج قد تزينوا بخاتم الذهب ولدى البحث معهم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في ذلك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تبين أنهم على ثلاثة أنواع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بعضهم لا يعلم تحريمه ولذلك كان يسارع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إلى مزعه بعد أن نذكر له شيئا من النصوص المحرمة كحديث ( نهى صلى الله عليه وسلم عن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خاتم الذهب ) متفق عليه وقوله صلى الله عليه وسلم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يعمد أحدكم إلى جمرة من نار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فيجعلها في يده ؟ ) رواه مسلم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وبعضهم على علم بالتحريم ولكنه متبع لهواه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فهذا لا حيلة لنا فيه إلا أن يهديه الله وبعضهم يعترف بالتحريم ولكن يعتذر هو كما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يقال أقبح من ذنب - فيقول : إنه خاتم الخطبة . ولا يدري المسكين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أنه بذلك يجمع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بين معصيتين : مخالفة نهيه صلى الله عليه وسلم الصريح كما تقدم وتشبه بالكفار لأن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خاتم الخطبة لم يكن معروفا عند المسلمين إلى ما قبل هذا العصر ثم سرت هذه العادة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إليهم من تقاليد النصارى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وقد فصلت القول في هذه المسألة في ( آداب الزفاف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أيضا ( ص 138 - 139 وبينت فيه أن النهي المذكور يشمل النساء أيضا خلافا للجمهور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فراجع ( ص 168 - 139) فإنه مهم جدا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ثانيا : ننصح لكل من أراد الحج أن يدرس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مناسك الحج على ضوء الكتاب والسنة قبل أن يباشر أعمال الحج ليكون تاما مقبولا عند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الله تبارك وتعالى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وإنما قلت : على الكتاب والسنة لأن المناسك قد وقع فيها من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الخلاف - مع الأسف - ما وقع في سائر العبادات من ذلك مثلا : هل الأفضل أن ينوي في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حجه التمتع أم القران أم الإفراد ؟ على ثلاثة مذاهب والذي نراه من ذلك إنما هو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التمتع فقط كما هو مذهب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الإمام أحمد وغيره بل ذهب بعض العلماء المحققين إلى وجوبه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إذا لم يسق معه الهدي منهم ابن حزم وابن القيم تبعا لابن عباس وغيره من السلف وتجد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تفصيل القول في ذلك في كتاب ( المحلى ) و( زاد المعاد ) وغيرهما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ولست أريد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الآن الخوض في هذه المسألة بتفصيل وإنما أريد أن أذكر بكلمة قصيرة تنفع إن شاء الله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تعالى من كان مخلصا وغايته اتباع الحق وليس تقليد الآباء أو المذهب فأقول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لا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شك أن الحج كان في أول استئنافه صلى الله عليه وسلم إياه جائزا بأنواعه الثلاثة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 xml:space="preserve">المتقدمة وكذلك كان أصحابه صلى الله عليه وسلم منهم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lastRenderedPageBreak/>
              <w:t>المتمتع ومنهم القارن ومنهم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المفرد لأنه صلى الله عليه وسلم خيرهم في ذلك كما في حديث عائشة رضي الله عنها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خرجنا مع رسول الله صلى الله عليه وسلم فقال : من أرد منكم أن يهل بحج وعمرة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فليفعل ومن أراد أن يهل بحج فليهل ومن أراد أن يهل بعمرة فليهل . . . ) الحديث رواه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مسلم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وكان هذا التخيير في أول إحرامهم عند الشجرة [ 1] كما في رواية لأحمد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( 6/245 )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ولكن النبي صلى الله عليه وسلم لم يستمر على هذا التخيير بل نقلهم إلى ما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هو أفضل وهو التمتع دون أن يعزم بذلك عليهم أو يأمرهم به وذلك في مناسبات شتى في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طريقهم إلى مكة فمن ذلك حينما وصلوا إلى ( سرف ) وهو موضع قريب من التنعيم وهو من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مكة على نحو عشرة أميال فقالت عائشة في رواية عنها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. .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فنزلنا سرف فقال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النبي صلى الله عليه وسلم لأصحابه : من لم يكن معه هدي فأحب أن يجعلها عمرة فليفعل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ومن كان معه هدي فلا . قالت : فالآخذ بها والتارك لها من أصحابه [ ممن لم يكن معه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هدي ] . . . ) الحديث متفق عليه والزيادة لمسلم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ومن ذلك لما وصل صلى الله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عليه وسلم إلى ( ذي طوى ) وهو موضع قريب من مكة وبات بها فلما صلى الصبح قال لهم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صحيح ) ( من شاء أن يجعلها عمرة فليجعلها عمرة ) أخرجه الشيخان من حديث ابن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عباس ولكنا رأيناه صلى الله عليه وسلم لما دخل مكة وطاف هو وأصحابه طواف القدوم لم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يدعهم على الحكم السابق وهو الأفضلية بل نقلهم إلى حكم جديد وهو الوجوب فإنه أمر من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كان لم يسق الهدي منهم أن يفسخ الحج إلى عمرة ويتحلل فقالت عائشة رضي الله عنها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خرجنا مع النبي صلى الله عليه وسلم ولا نرى إلا أنه الحج فلما قدمنا مكة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تطوفنا بالبيت فأمر النبي صلى الله عليه وسلم من لم يكن ساق الهدي أن يحل قالت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فحل من لم يكن ساق الهدي ونساؤه لم يسقن فأحللن . . . ) الحديث متفق عليه وعن ابن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عباس نحوه بلفظ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فأمرهم أن يجعلوها عمرة فتعاظم ذلك عندهم فقالوا : يا رسول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الله أي الحل ؟ قال : الحل كله ) متفق عليه . وفي حديث جابر نحوه وأوضح منه كما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يأتي فقرة ( 33 - 45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قلت : فمن تأمل في هذه الأحاديث الصحيحة تبين له بيانا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لا يشوبه ريب أن التخيير الوارد فيها إنما كان منه صلى الله عليه وسلم لإعداد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النفوس وتهيئتها لتقبل حكم جديد قد يصعب ولو على البعض تقبله بسهولة لأول وهلة ألا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وهو الأمر بفسخ الحج إلى العمرة لا سيما وقد كانوا في الجاهلية - كما هو ثابت في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الصحيحين ) - يرون أن العمرة لا تجوز في أشهر الحج وهذا الرأي وإن كان رسول الله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صلى الله عليه وسلم قد أبطله باعتماره صلى الله عليه وسلم ثلاث مرات في ثلاث سنوات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كلها في شهر ذي القعدة فهذا وحده وإن كان كافيا في إبطال تلك البدعة الجاهلية فإنه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ولا قرينة هنا بل لا يكفي - والله أعلم - لإعداد النفوس لتقبل الحكم الجديد فلذلك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مهد له صلى الله عليه وسلم بتخييرهم بين الحج والعمرة مع بيان ما هو الأفضل لهم ثم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أتبع ذلك بالأمر الجازم بفسخ الحج إلى العمرة كما تقدم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فإذا عرفنا ذلك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فهذا الأمر للوجوب قطعا ويدل على ذلك الأمور التالية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الأول : أن الأصل فيه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الوجوب إلا لقرينة ولا قرينة هنا بل والقرينة هنا تؤكده وهي الأمر التالي وهو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الثاني : أنه صلى الله عليه وسلم لما أمرهم تعاظم عندهم كما تقدم آنفا ولو لم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 xml:space="preserve">يكن للوجوب لم يتعاظموه ألم تر أنه صلى الله عليه وسلم قد أمرهم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lastRenderedPageBreak/>
              <w:t>من قبل ثلاث مرات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أمر تخيير ومع ذلك لم يتعاظموه فدل على أنهم فهموا من الأمر الوجوب وهو المقصود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الثالث : أن في رواية في حديث عائشة رضي الله عنها قالت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. .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فدخل علي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وهو غضبان فقلت : من أغضبك يا رسول الله أدخله الله النار قال : أوما شعرت أني أمرت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الناس بأمر فإذا هم يترددون ولو أني استقبلت من أمري ما استدبرت ما سقت الهدي معي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حتى أشتريه ثم أحل كما حلوا ) . رواه مسلم والبيهقي وأحمد ( 6/175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ففي غضبه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صلى الله عليه وسلم دليل واضح على أن أمره كان للوجوب لا سيما وأن غضبه صلى الله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عليه وسلم إنما كان لترددهم لا من أجل امتناعهم من تنفيذ الأمر وحاشاهم من ذلك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ولذلك حلوا جميعا إلا من كان معه هدي كما يأتي في الفقرة ( 44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الرابع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قوله صلى الله عليه وسلم : لما سألوه عن الفسخ الذي أمرهم به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ألعامنا هذا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أم لأبد الأبد ؟ ) فشبك صلى الله عليه وسلم أصابعه واحدة في أخرى وقال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دخلت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العمرة في الحج إلى يوم القيامة لا بل لأبد أبد لا بل لأبد أبد ) . كما يأتي في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الفقرة ( 24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فهذا نص صريح على أن العمرة أصبحت جزءا من الحج لا يتجزأ وأن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هذا الحكم ليس خاصا بالصحابة كما يظن البعض بل هو مستمر إلى الأبد . [2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>]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خامسا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أن الأمر لو لم يكن للوجوب لكفى أن ينفذه بعض الصحابة فكيف وقد رأينا رسول الله صلى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الله عليه وسلم لا يكتفي بأمر الناس بالفسخ أمرا عاما فهو تارة يأمر بذلك ابنته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فاطمة رضي الله عنها كما يأتي ( فقرة 48 ) وتارة يأمر به أزواجه كما في ( الصحيحين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عن ابن عمر أن النبي صلى الله عليه وسلم أمر أزواجه أن يحللن عام حجة الوداع قالت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حفصة : فقلت : ما يمنعك أن تحل ؟ قال : ( إني لبدت رأسي . . . ) الحديث . ولما جاء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أبو موسى من اليمن حاجا قال له صلى الله عليه وسلم : ( بم أهللت ) ؟ قال : أهللت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بإهلال النبي صلى الله عليه وسلم قال : هل سقت من الهدي ؟ قال : لا. قال : ( فطف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بالبيت وبالصفا والمروة ثم حل . . . ) الحديث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فهل هذا الحرص الشديد من النبي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صلى الله عليه وسلم على تبليغ أمره بالفسخ إلى كل مكلف لا يدل على الوجوب ؟ اللهم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إن الوجوب ليثبت بأدنى من هذا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ولوضوح هذه الأدلة الدالة على وجوب الفسخ بله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التمتع لم يسع المخالفين لها إلا التسليم بدلالتها ثم اختلفوا في الإجابة عنها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فبعضهم ادعى خصوصية ذلك بالصحابة وقد عرفت بطلان ذلك مما سبق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وبعضهم ادعى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نسخه ولكنهم لم يستطيعوا أن يذكروا ولو دليلا واحدا يحسن ذكره والرد عليه اللهم إلا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نهي عمر رضي الله عنه وكذا عثمان وابن الزبير كما في ( الصحيحين ) وغيرهما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والجواب من وجوه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الأول : أن الذين يحتجون بهذا النهي عن المتعة لا يقولون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به لأن من مذهبهم جوازها فما كان جوابهم عنه فهو جوابنا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lastRenderedPageBreak/>
              <w:t>الثاني : أن هذا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النهي قد أنكره جماعة من أصحاب النبي صلى الله عليه وسلم منهم علي وعمران بن حصين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وابن عباس وغيرهم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الثالث : أنه رأي مخالف للكتاب فضلا عن السنة قال الله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تعالى : ( فمن تمتع بالعمر إلى الحج فما استيسر من الهدي ) البقرة : 196 . وقد أشار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إلى هذا المعنى عمران بن حصين رضي الله عنه بقوله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قال تمتعنا مع رسول الله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صلى الله عليه وسلم ولم ينزل فيه القرآن ( وفي رواية : نزلت آية المتعة في كتاب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الله - يعني متعة الحج - وأمرنا بها رسول الله صلى الله عليه وسلم .ثم لم تنزل آية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تنسخ آية متعة الحج ,و لم ينه عنها رسول الله صلى الله عيه و سلم حتى مات ) قال رجل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برأيه بعد ما شاء ) . رواه مسلم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وقد صرح عمر رضي الله عنه بمشروعية التمتع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وأن نهيه عنه أو كراهته له إنما هو رأي رآه لعلة بدت له فقال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قد علمت أن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النبي صلى الله عليه وسلم قد فعله وأصحابه ولكن كرهت أن يظلوا معرسين بهن[3] في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الأراك[4] ثم يروحون في الحج تقطر رؤوسهم ) رواه مسلم وأحمد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ومن الأمور التي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تستلفت نظر الباحث أن هذه العلة التي اعتمدها عمر رضي الله عنه في كراهته التمتع هي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عينها التي تذرع بها الصحابة الذين لم يبادروا إلى تنفيذ أمره صلى الله عليه وسلم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بالفسخ في ترك المبادرة فقالوا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خرجنا حجاجا لا نريد إلا الحج حتى إذا لم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يكن بيننا وبين عرفة إلا أربع ليال أمرنا أن نفضي إلى نسائنا فنأتي عرفة تقطر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مذاكيرنا المني من النساء . . . ) انظر الفقرة ( 40 ) وقد رد النبي صلى الله عليه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وسلم ذلك بقوله : ( أبالله تعلموني أيها الناس ؟ قد علمتم أني أتقاكم لله وأصدقكم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وأبركم افعلوا ما آمركم به فإني لو لا هديي لحللت كما تحلون ) ( فقرة 42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فهذا يبين لنا أن عمر رضي الله عنه لو استحضر حين كره للناس التمتع قول الصحابة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هذا الذي هو مثل قوله وتذكر معه رد النبي صلى الله عليه وسلم عليهم لما كره ذلك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ونهى الناس عنه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وفي هذا دليل على أن الصحابي الجليل قد تخفى عليه سنة من سنن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رسول الله صلى الله عليه وسلم أو قول من أقواله فيجتهد برأيه فيخطئ وهو مع ذلك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مأجور غير مأزور والعصمة لله وحده ثم لرسوله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وقد يقول قائل : إن ما ذكرته من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الأدلة على وجوب التمتع وعلى رد ما يخالفه واضح مقبول ولكن يشكل عليه ما يذكره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البعض أن الخلفاء الراشدين جميعا كانوا يفردون الحج , فكيف التوفيق بين هذا و بين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ما ذكرت ؟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والجواب : أنه سبق أن بينا أن التمتع إنما يجب على من لم يسق الهدي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وأما من ساق الهدي فلا يجب عليه ذلك بل لا يجوز له وإنما عليه أن يقرن وهو الأفضل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وأو يفرد فيحتمل أن ما ذكر عن الخلفاء من الإفراد إنما هو لأنهم كانوا ساقوا الهدي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وحينئذ فلا منافاة والحمد لله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وخلاصة القول : أن على كل من أراد الحج أن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يلبي عند إحرامه بالعمرة ثم يتحلل منها بعد فراغه من السعي بين الصفا والمروة بقص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شعره . وفي اليوم الثامن من ذي الحجة يحرم بالحج فمن كان لبى بالقران أو الحج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المفرد فعليه أن يفسخ ذلك بالعمرة إطاعة لنبيه صلى الله عليه وسلم والله عز وجل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يقول : ( من يطع الرسول فقد أطاع الله ) - النساء : 80 وعلى المتمتع بعد ذلك أن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 xml:space="preserve">يقدم هديا يوم النحر أو في أيام التشريق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lastRenderedPageBreak/>
              <w:t>وهو من تمام النسك وهو دم شكران وليس دم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جبران وهو - كما قال ابن القيم - بمنزلة الأضحية للمقيم وهو من تمام عبادة هذا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اليوم فالنسك المشتمل على الدم بمنزلة العيد المشتمل على الأضحية وهو من أفضل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الأعمال فقد جاء من طرق أن النبي صلى الله عليه وسلم سئل : أي الأعمال أفضل ؟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العج والثج ) وصححه ابن خزيمة والحاكم والذهبي وحسنه المنذري والعج رفع الصوت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بالتلبية والثج إراقة دم الهدي . وعليه أن يأكل من هديه كما فعل رسول الله صلى الله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عليه وسلم على ما يأتي بيانه ( فقرة 90 ) ولقوله عز وجل فيما يذبح من الهدي في منى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فكلوا منها وأطعموا البائس الفقير ) - الحج : 28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وقد اتصلنا بكثير من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الحجاج فعرفنا منهم أنهم مع كونهم يعلمون أن التمتع أفضل من الإفراد فكانوا يفردون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ثم يأتون بالعمرة بعد الحج من التنعيم وذلك لئلا يلزمهم الهدي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وفي هذا من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المخالفة للشارع الحكيم والاحتيال على شرعه ما لا يخفى فساده فإن الله بحكمته شرع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العمرة قبل الحج وهم يعكسون ذلك وأوجب على المتمتع هديا وهم يفرون منه وليس ذلك من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عمل المتقين ثم هم يطمعون أن يتقبل الله حجهم وأن يغفر ذنبهم هيهات هيهات ف ( إنما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يتقبل الله من المتقين ) - المائدة : 27 وليس من البخلاء المحتالين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فكن أيها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الحاج متقيا لربك متبعا لسنة نبيك في مناسكك عسى أن ترجع من ذنوبك كيوم ولدتك أمك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ثالثا : واحذر يا أخي أن تدع البيات في منى ليلة عرفة وكذا البيات في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المزدلفة ليلة النحر فذلك من هدي نبيك صلى الله عليه وسلم لا سيما و البيات في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المزدلفة حتى الصبح ركن من أركان الحج على الراجح من أقوال أهل العلم . ولا تغتر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بما يزخرف لك من القول بعض من يسمون ب ( المطوفين ) فإنهم لا هم لهم إلا قبض الفلوس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وتقليل العمل الذي أخذوا عليه الأجر كافيا وافيا على أدائه بتمامه وسواء عليهم بعد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ذلك أتم حجك أم نقص أتبعت سنة نبيك أم خالفت ؟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رابعا : واحذر أيضا يا أخي من أن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تمر بين يدي أحد من المصلين في المسجد الحرام وفي غيره من المساجد لقوله صلى الله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عليه وسلم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لو يعلم المار بين يدي المصلي ما ذا عليه لكان أن يقف أربعين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خيرا له من أن يمر بين يديه ) . قال الراوي : لا أدري قال : أربعين يوما أو شهرا أو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سنة . رواه الشيخان في ( صحيحيهما ) . وكما لا يجوز لك هذا فلا يجوز لك أيضا أن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تصلي إلى غير سترة بل عليك أن تصلي إلى أي شيء يمنع الناس من المرور بين يديك . فإن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أراد أحد أن يجتاز بينك وبين سترتك فعليك أن تمنعه . وفي ذلك أحاديث وآثار أذكر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بعضها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1 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إذا وضع أحدكم بين يديه مثل مؤخرة الرحل فليصل ولا يبالي من مر من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وراء ذلك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2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إذا صلى أحدكم إلى شيء يستره من الناس فأراد أحد أن يجتاز بين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يديه فليدفع في نحره وليدرأ ما استطاع فإن أبى فليقاتله فإنما هو شيطان ) . (5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) . )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3 -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قال يحيى بن كثير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lastRenderedPageBreak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صحيح ) ( رأيت أنس بن مالك دخل المسجد الحرام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فركز شيئا أو هيأ شيئا يصلي إليه ) . رواه ابن سعد ( 7/18 ) بسند صحيح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4 -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عن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صالح بن كيسان قال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رأيت ابن عمر يصلي في الكعبة ولا يدع أحدا يمر بين يديه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رواه أبو زرعة الرازي في ( تاريخ دمشق ) ( 91/1 ) (6) وكذا ابن عساكر في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تاريخ دمشق ) ( 8/106/2 ) بسند صحيح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ففي الحديث الأول إيجاب اتخاذ السترة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وأنه إذا فعل ذلك فلا يضره من مر وراءها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وفي الحديث الثاني : إيجاب دفع المار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بين يدي المصلي إذا كان يصلي إلى السترة وتحريم المرور عمدا وأن فاعل ذلك شيطان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وليت شعري ما هو الكسب الذي يعود به الحاج إذا رجع وقد استحق هذا الاسم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الشيطان ) ؟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والحديثان وما في معناهما مطلقان لا يختصان بمسجد دون مسجد ولا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بمكان دوم مكان فهما يشملان المسجد الحرام والمسجد النبوي من باب أولى لأن هذه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الأحاديث إنما قالها صلى الله عليه وسلم في مسجده فهو المراد بها أصالة والمساجد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الأخرى تبعا . والأثران المذكوران نصان صريحان على أن المسجد الحرام داخل في تلك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الأحاديث فما يقال من بعض المطوفين وغيرهم أن المسجد المكي والمسجد النبوي مستثنيان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من النهي لا أصل له في السنة ولا عن أحد من الصحابة اللهم سوى حديث واحد روي في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المسجد المكي لا يصح إسناده ولا دلالة فيه على الدعوى كما سيأتي بيانه في ( بدع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الحج ) ( الفقرة 124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خامسا : وعلى أهل العلم والفضل أن يغتنموا فرصة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التقائهم بالحجاج في المسجد الحرام وغيره من المواطن المقدسة فيعلموهم ما يلزم من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مناسك الحج وأحكامه على وفق الكتابة السنة وأن لا يشغلهم ذلك عن الدعوة إلى أصل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الإسلام الذي من أجله بعثت الرسل وأنزلت الكتب ألا وهو التوحيد فإن أكثر من لقيناهم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حتى ممن ينتمي إلى العلم وجدناهم في جهل بالغ بحقيقة التوحيد وما ينافيه من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الشركيات والوثنيات كما أنهم في غفلة تامة عن ضرورة رجوع المسلمين على اختلاف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مذاهبهم وكثرة أحزابهم إلى العمل الثابت في الكتاب والسنة في العقائد والأحكام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والمعاملات والأخلاق والسياسة والاقتصاد وغير ذلك من شؤون الحياة وأن أي صوت يرتفع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وأي إصلاح يزعم على غير هذا الأصل القويم والصراط المستقيم فسوف لا يجني المسلمون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منه إلا ذلا وضعفا والواقع أكبر شاهد على ذلك والله المستعان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وقد تتطلب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الدعوة إلى ما سبق شيئا قليلا أو كثيرا من الجدال بالتي هي أحسن كما قال الله عز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وجل : ( ادع إلى سبيل ربك بالحكمة والموعظة الحسنة وجادلهم بالتي هي أحسن ) - النحل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125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فلا يصدنك عن ذلك معارضة الجهلة بقوله تعالى : ( . . . فلا رفث ولا فسوق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ولا جدال في الحج ) - البقرة : 196 . فإن الجدال المنهي عنه في الحج هو كالفسق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المنهي عنه في غير الحج أيضا وهو الجدال بالباطل وهو غير الجدال المأمور به في آية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الدعوة قال ابن حزم رحمه الله ( 7/196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والجدال قسمان : قسم واجب وحق وقسم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في باطل فالذي في الحق واجب في الإحرام وغير الإحرام قال تعالى : ( ادع إلى سبيل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ربك . . . ) ومن جادل في طلب حق له فقد دعا إلى سبيل ربه تعالى وسعى في إظهار الحق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والمنع من الباطل وهكذا كل من جادل في حق لغيره أو لله تعالى والجدال بالباطل وفي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الباطل عمدا ذاكرا لإحرامه مبطل للإحرام وللحج لقوله تعالى : ( فلا رفث ولا فسوق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ولا جدال في الحج ) البقرة : 196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lastRenderedPageBreak/>
              <w:t>وهذا كله على أن ( الجدال ) في الآية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بمعنى المخاصمة والملاحاة حتى تغضب صاحبك . وقد ذهب إلى هذا المعنى جماعة من السلف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وعزاه ابن قدامة في ( المغني ) ( 3/296 ) إلى الجمهور ورجحه . وهناك في تفسيره قول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آخر : وهو المجادلة في وقت الحج ومناسكه واختاره ابن جرير ثم ابن تيمية في ( مجموعة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الرسائل الكبرى ) ( 2/361 ) وعلى هذا فالآية غير واردة فيما نحن فيه أصلا . والله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أعلم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ومع ذلك فإنه ينبغي أن يلاحظ الداعية أنه إذا تبين له أنه لا جدوى من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المجادلة مع المخالفة له لتعصبه لرأيه وأنه إذا صابره على الجدل فلربما ترتب عليه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ما لا يجوز فمن الخير له حينئذ أن يدع الجدال معه لقوله صلى الله عليه وسلم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أنا زعيم ببيت في ربض الجنة لمن ترك المراء وإن كان محقا ) . رواه أبو داود بسند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حسن عن أبي أمامة وللترمذي نحوه من حديث أنس وحسنه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وفقنا الله والمسلمين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لمعرفة سنة نبيه صلى الله عليه وسلم واتباع هديه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وهذه الأمور يتحرج منها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بعض الحجاج وهي جائزة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1 -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الاغتسال لغير احتلام ودلك الرأس ففي ( الصحيحين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وغيرهما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عن عبد الله بن حنين عن عبد الله بن عباس والمسور بن مخرمة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أنهمااختلفا بالأبواء فقال عبد الله بن عباس : يغسل المحرم رأسه وقال المسور : لا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يغسل المحرم رأسه فأرسلني ا بن عباس إلى أبي أيوب الأنصاري أسأله عن ذلك فوجدته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يغتسل بين القرنين وهو يستتر بثوب فسلمت عليه فقال : من هذا ؟ فقلت : أنا عبد الله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بن حنين أرسلني إليك عبد الله بن عباس أسألك كيف كان رسول الله صلى الله عليه وسلم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يغسل رأسه وهو محرم ؟ فوضع أبو أيوب يده على الثوب فطأطأه حتى بدا لي رأسه ثم قال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لإنسان يصب عليه : اصبب فصب على رأسه ثم حرك رأسه بيديه فأقبل بهما وأدبر وقال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هكذا رأيته صلى الله عليه وسلم يفعل . زاد مسلم : ( فقال المسور لابن عباس : لا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أماريك أبدا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وروى البيهقي بسند صحيح عن ابن عباس قال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ربما قال لي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عمر بن الخطاب رضي الله عنه : تعال أباقيك في الماء أينا أطول نفسا ونحن محرمون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وعن عبد الله بن عمر ( أن عاصم بن عمر وعبد الرحمن بن زيد وقعا في البحر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يتمالقان ( يتغاطسان ) يغيب أحدهما رأس صاحبه وعمر ينظر إليهما فلم ينكر ذلك عليهما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2 -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حك الرأس ولو سقط بعض الشعر وحديث أبي أيوب المتقدم آنفا دليل عليه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وروى مالك ( 1/358/92 ) عن أم علقمة بن أبي علقمة أنها قالت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سمعت عائشة زوج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النبي صلى الله عليه وسلم تسأل عن المحرم : أيحك جسده ؟ فقالت : نعم فليحكه وليشدد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ولو ربطت يداي ولم أجد إلا رجلي لحككت . وسنده حسن في الشواهد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قال شيخ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الإسلام ابن تيمية في ( المجموعة الكبرى ) ( 2/368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وله أن يحك بدنه إذا حكه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وكذلك إذا اغتسل وسقط شيء من شعره بذلك لم يضره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lastRenderedPageBreak/>
              <w:t xml:space="preserve">3 -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الاحتجام ولو بحلق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الشعر مكان الحجم لحديث ابن بحينة رضي الله عنه قال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احتجم النبي صلى الله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عليه وسلم وهو محرم ب ( لحي جمل ) - موضع بطريق مكة - في وسط رأسه ) . متفق عليه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قال شيخ الإسلام ابن تيمية في ( مناسكه ) ( 2/338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وله أن يحك بدنه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إذا حكه ويحتجم فى رأسه وغير رأسه وإن احتاج أن يحلق شعرا لذلك جاز فإنه قد ثبت في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ثم ساق هذا الحديث ثم قال ) ولا يمكن ذلك إلا مع حلق بعض الشعر وكذلك إذا اغتسل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وسقط شيء من شعره بذلك لم يضره وإن تيقن أنه انقطع بالغسل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وهذا مذهب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الحنابلة كما في ( المغني ) ( 3/306 ) ولكنه قال : ( وعليه الفدية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وبه قال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مالك وغيره . ورده ابن حزم بقوله : ( 7/257 ) عقب هذا الحديث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لم يخبر عليه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السلام أن في ذلك غرامة ولا فدية ولو وجبت لما أغفل ذلك وكان عليه السلام كثير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الشعر أفرع (7) وإنما نهينا عن حلق الرأس في الإحرام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4 -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شم الريحان وطرح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الظفر إذا انكسر . قال ابن عباس رضي الله عنه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المحرم يدخل الحمام وينزع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ضرسه ويشم الريحان وإذا انكسر ظفره طرحه ويقول : أميطوا عنكم الأذى فإن الله عز وجل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لا يصنع بأذاكم شيئا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رواه البيهقي ( 5/62 - 63 ) بسند صحيح . وإلى هذا ذهب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ابن حزم ( 7/246 ) وروى مالك عن محمد بن عبد الله بن أبي مريم أنه سأل سعيد بن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المسيب عن ظفر له انكسر وهو محرم ؟ فقال سعيد : اقطعه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5 -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الاستظلال بالخيمة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أو المظلة ( الشمسية ) وفي السيارة ورفع سقفها من بعض الطوائف تشدد وتنطع في الدين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ولم يأذن به رب العالمين . فقد صح أن النبي صلى الله عليه وسلم أمر بنصب القبة له ب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نمرة ) ثم نزل بها كما سيأتي في الكتاب فقرة ( 57 - 58 ) وعن أم الحصين رضي الله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عنه قالت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حججت مع رسول الله صلى الله عليه وسلم حجة الوداع فرأيت أسامة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وبلالا وأحدهما آخذ بخطام ناقته والآخر رافع ثوبه يستره من الحر حتى رمى جمرة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العقبة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وأما ما روى البيهقي عن نافع قال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أبصر بن عمر رضي الله عنه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رجلا على بعيره وهو محرم قد استظل بينه وبين الشمس فقال له : ضح لمن أحرمت 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وفي رواية من طريق أخرى أنه رأى عبد الله بن أبي ربيعة جعل على وسط راحلته عودا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وجعل ثوبا يستظل به من الشمس وهو محرم فلقيه ابن عمر فنهاه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قلت : فلعل ابن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عمر رضي الله عنه لم يبلغه حديث أم الحصين المذكور وإلا فما أنكره هو عين ما فعله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رسول الله صلى الله عليه وسلم ولذلك قال البيهقي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هذا موقوف وحديث أم الحصين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صحيح ) . يعني فهو أولى بالأخذ به وترجمه له بقوله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lastRenderedPageBreak/>
              <w:t xml:space="preserve">(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باب المحرم يستظل بما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شاء ما لم يمس رأسه ) . (8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>)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6 -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وله أن يشد المنطقة والحزام على إزاره وله أن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يعقده عند الحاجة وأن يتختم وأن يلبس ساعة اليد ويضع النظارة لعدم النهي عن ذلك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وورد بعض الآثار بجواز شيء من ذلك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فعن عائشة رضي الله عنها أنها سئلت عن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الهيمان للمحرم ؟ فقالت : وما بأس ؟ ليستوثق من نفقته . وسنده صحيح . وعن عطاء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: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يتختم - يعني المحرم - ويلبس الهيمان . رواه البخاري تعليقا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قلت : ولا يخفى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أن الساعة والنظارة في معنى الخاتم والمنطقة مع عدم ورود ما ينهى عنهما ( وما كان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ربك نسيا ) مريم : 64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يريد الله بكم اليسر ولا يريد بكم العسر ولتكبروا الله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على ما هداكم ولعلكم تشكرون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)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دمشق في 15 شوال 1384 هـ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محمد ناصر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الدين الألباني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> </w:t>
            </w:r>
            <w:r w:rsidRPr="00BA182C">
              <w:rPr>
                <w:rFonts w:ascii="times-roman" w:eastAsia="Times New Roman" w:hAnsi="times-roman" w:cs="Naskh2 Normal"/>
                <w:sz w:val="28"/>
                <w:szCs w:val="28"/>
                <w:lang w:eastAsia="fr-FR"/>
              </w:rPr>
              <w:t xml:space="preserve"> </w:t>
            </w:r>
          </w:p>
          <w:p w:rsidR="00BA182C" w:rsidRPr="00BA182C" w:rsidRDefault="00BA182C" w:rsidP="00BA182C">
            <w:pPr>
              <w:bidi/>
              <w:spacing w:after="0" w:line="240" w:lineRule="auto"/>
              <w:rPr>
                <w:rFonts w:ascii="times-roman" w:eastAsia="Times New Roman" w:hAnsi="times-roman" w:cs="Naskh2 Normal"/>
                <w:sz w:val="28"/>
                <w:szCs w:val="28"/>
                <w:lang w:eastAsia="fr-FR"/>
              </w:rPr>
            </w:pPr>
            <w:r w:rsidRPr="00BA182C">
              <w:rPr>
                <w:rFonts w:ascii="times-roman" w:eastAsia="Times New Roman" w:hAnsi="times-roman" w:cs="Naskh2 Normal"/>
                <w:sz w:val="28"/>
                <w:szCs w:val="28"/>
                <w:lang w:eastAsia="fr-FR"/>
              </w:rPr>
              <w:pict>
                <v:rect id="_x0000_i1025" style="width:0;height:1.5pt" o:hralign="center" o:hrstd="t" o:hr="t" fillcolor="#aca899" stroked="f"/>
              </w:pict>
            </w:r>
          </w:p>
          <w:p w:rsidR="00BA182C" w:rsidRPr="00BA182C" w:rsidRDefault="00BA182C" w:rsidP="00BA182C">
            <w:pPr>
              <w:bidi/>
              <w:spacing w:before="100" w:beforeAutospacing="1" w:after="100" w:afterAutospacing="1" w:line="240" w:lineRule="auto"/>
              <w:rPr>
                <w:rFonts w:ascii="times-roman" w:eastAsia="Times New Roman" w:hAnsi="times-roman" w:cs="Naskh2 Normal"/>
                <w:sz w:val="28"/>
                <w:szCs w:val="28"/>
                <w:lang w:eastAsia="fr-FR"/>
              </w:rPr>
            </w:pP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1)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أي عند ذي الحليفة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2)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وقد رددنا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على القائلين بالخصوصية في التعليق على الفقرة المشار إليها من الكتاب الصفحة ( 63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3)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أي ملمين بنسائهم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4)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أي في حجر الأراك كناية عن التستر به وهو شجر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من الحمض يستاك به . وهو أيضا موضع بعرفة وليس مرادا هنا خلافا لبعض المعلقين على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مسلم فإن الحجاج في هذا الموضع يكونون محرمين لا يجوز لهم وطأ نسائهم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5)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حديثان صحيحان مخرجان في " صفة الصلاة " لنا ( 51 / 53 الطبعة الثالثة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6)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وهو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تحت الطبع في مطابع المكتب الإسلامي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7)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الأفرع : التام من الشعر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 .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br/>
              <w:t xml:space="preserve">8)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قلت : فقول شيخ الإسلام : " والأفضل للمحرم أن يضحي لمن أحرم له كما كان النبي صلى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rtl/>
                <w:lang w:eastAsia="fr-FR"/>
              </w:rPr>
              <w:t>الله عليه وسلم وأصحابه يحجون " فيه نظر بين لا يخفى على القارئ</w:t>
            </w:r>
            <w:r w:rsidRPr="00BA182C">
              <w:rPr>
                <w:rFonts w:ascii="Tahoma" w:eastAsia="Times New Roman" w:hAnsi="Tahoma" w:cs="Naskh2 Normal"/>
                <w:sz w:val="28"/>
                <w:szCs w:val="28"/>
                <w:lang w:eastAsia="fr-FR"/>
              </w:rPr>
              <w:t xml:space="preserve"> .. </w:t>
            </w:r>
          </w:p>
        </w:tc>
      </w:tr>
    </w:tbl>
    <w:p w:rsidR="00A31CAC" w:rsidRPr="00BA182C" w:rsidRDefault="00A31CAC" w:rsidP="00BA182C">
      <w:pPr>
        <w:bidi/>
        <w:rPr>
          <w:sz w:val="28"/>
          <w:szCs w:val="28"/>
        </w:rPr>
      </w:pPr>
    </w:p>
    <w:sectPr w:rsidR="00A31CAC" w:rsidRPr="00BA182C" w:rsidSect="00BA182C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4F21" w:rsidRDefault="00454F21" w:rsidP="00BA182C">
      <w:pPr>
        <w:spacing w:after="0" w:line="240" w:lineRule="auto"/>
      </w:pPr>
      <w:r>
        <w:separator/>
      </w:r>
    </w:p>
  </w:endnote>
  <w:endnote w:type="continuationSeparator" w:id="1">
    <w:p w:rsidR="00454F21" w:rsidRDefault="00454F21" w:rsidP="00BA1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Naskh2 Normal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10969"/>
      <w:docPartObj>
        <w:docPartGallery w:val="Page Numbers (Bottom of Page)"/>
        <w:docPartUnique/>
      </w:docPartObj>
    </w:sdtPr>
    <w:sdtContent>
      <w:p w:rsidR="00BA182C" w:rsidRDefault="00BA182C">
        <w:pPr>
          <w:pStyle w:val="Pieddepage"/>
        </w:pPr>
        <w:r>
          <w:rPr>
            <w:noProof/>
            <w:lang w:eastAsia="zh-TW"/>
          </w:rPr>
          <w:pict>
            <v:group id="_x0000_s2049" style="position:absolute;margin-left:0;margin-top:0;width:34.4pt;height:56.45pt;z-index:251660288;mso-position-horizontal:left;mso-position-horizontal-relative:margin;mso-position-vertical:bottom;mso-position-vertical-relative:page" coordorigin="1743,14699" coordsize="688,1129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2050" type="#_x0000_t32" style="position:absolute;left:2111;top:15387;width:0;height:441;flip:y" o:connectortype="straight" strokecolor="#7f7f7f [1612]"/>
              <v:rect id="_x0000_s2051" style="position:absolute;left:1743;top:14699;width:688;height:688;v-text-anchor:middle" filled="f" strokecolor="#7f7f7f [1612]">
                <v:textbox style="mso-next-textbox:#_x0000_s2051">
                  <w:txbxContent>
                    <w:p w:rsidR="00BA182C" w:rsidRDefault="00BA182C">
                      <w:pPr>
                        <w:pStyle w:val="Pieddepage"/>
                        <w:jc w:val="center"/>
                        <w:rPr>
                          <w:sz w:val="16"/>
                          <w:szCs w:val="16"/>
                        </w:rPr>
                      </w:pPr>
                      <w:fldSimple w:instr=" PAGE    \* MERGEFORMAT ">
                        <w:r w:rsidRPr="00BA182C">
                          <w:rPr>
                            <w:noProof/>
                            <w:sz w:val="16"/>
                            <w:szCs w:val="16"/>
                          </w:rPr>
                          <w:t>1</w:t>
                        </w:r>
                      </w:fldSimple>
                    </w:p>
                  </w:txbxContent>
                </v:textbox>
              </v:rect>
              <w10:wrap anchorx="margin" anchory="page"/>
            </v:group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4F21" w:rsidRDefault="00454F21" w:rsidP="00BA182C">
      <w:pPr>
        <w:spacing w:after="0" w:line="240" w:lineRule="auto"/>
      </w:pPr>
      <w:r>
        <w:separator/>
      </w:r>
    </w:p>
  </w:footnote>
  <w:footnote w:type="continuationSeparator" w:id="1">
    <w:p w:rsidR="00454F21" w:rsidRDefault="00454F21" w:rsidP="00BA18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  <o:rules v:ext="edit">
        <o:r id="V:Rule1" type="connector" idref="#_x0000_s2050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BA182C"/>
    <w:rsid w:val="000729DD"/>
    <w:rsid w:val="000C354A"/>
    <w:rsid w:val="00124DE0"/>
    <w:rsid w:val="00134D1A"/>
    <w:rsid w:val="00166EBB"/>
    <w:rsid w:val="00167D14"/>
    <w:rsid w:val="00173152"/>
    <w:rsid w:val="00192870"/>
    <w:rsid w:val="001972A3"/>
    <w:rsid w:val="001D1479"/>
    <w:rsid w:val="002012DB"/>
    <w:rsid w:val="0021508F"/>
    <w:rsid w:val="00220410"/>
    <w:rsid w:val="0022170D"/>
    <w:rsid w:val="00224BE4"/>
    <w:rsid w:val="0024678A"/>
    <w:rsid w:val="00246D63"/>
    <w:rsid w:val="002730C5"/>
    <w:rsid w:val="002B54F5"/>
    <w:rsid w:val="002E6AB2"/>
    <w:rsid w:val="0030738E"/>
    <w:rsid w:val="00316197"/>
    <w:rsid w:val="00340264"/>
    <w:rsid w:val="00341C6B"/>
    <w:rsid w:val="003744C5"/>
    <w:rsid w:val="00376EEF"/>
    <w:rsid w:val="003C15CE"/>
    <w:rsid w:val="003F2CC6"/>
    <w:rsid w:val="004063DE"/>
    <w:rsid w:val="00454F21"/>
    <w:rsid w:val="004761EB"/>
    <w:rsid w:val="0048619C"/>
    <w:rsid w:val="004903F3"/>
    <w:rsid w:val="004A3560"/>
    <w:rsid w:val="004C502D"/>
    <w:rsid w:val="004C5456"/>
    <w:rsid w:val="005553E1"/>
    <w:rsid w:val="00574565"/>
    <w:rsid w:val="005B1F13"/>
    <w:rsid w:val="006246CB"/>
    <w:rsid w:val="006E6608"/>
    <w:rsid w:val="006F03E9"/>
    <w:rsid w:val="006F2C17"/>
    <w:rsid w:val="00721140"/>
    <w:rsid w:val="0072673C"/>
    <w:rsid w:val="00736354"/>
    <w:rsid w:val="007545A4"/>
    <w:rsid w:val="00785230"/>
    <w:rsid w:val="00812E65"/>
    <w:rsid w:val="00834DFC"/>
    <w:rsid w:val="00840438"/>
    <w:rsid w:val="00842110"/>
    <w:rsid w:val="0086157D"/>
    <w:rsid w:val="00861C8A"/>
    <w:rsid w:val="00894017"/>
    <w:rsid w:val="008C239F"/>
    <w:rsid w:val="008D2FF0"/>
    <w:rsid w:val="00917417"/>
    <w:rsid w:val="00941C97"/>
    <w:rsid w:val="0094727D"/>
    <w:rsid w:val="009A262B"/>
    <w:rsid w:val="00A31CAC"/>
    <w:rsid w:val="00AA6C8D"/>
    <w:rsid w:val="00AB0543"/>
    <w:rsid w:val="00B77ADF"/>
    <w:rsid w:val="00BA182C"/>
    <w:rsid w:val="00BD7FB6"/>
    <w:rsid w:val="00CB434A"/>
    <w:rsid w:val="00CB745D"/>
    <w:rsid w:val="00D14DED"/>
    <w:rsid w:val="00D713B0"/>
    <w:rsid w:val="00D909D2"/>
    <w:rsid w:val="00DA4D84"/>
    <w:rsid w:val="00F035F4"/>
    <w:rsid w:val="00F238E4"/>
    <w:rsid w:val="00F44F14"/>
    <w:rsid w:val="00F5674C"/>
    <w:rsid w:val="00FE5A20"/>
    <w:rsid w:val="00FF1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CA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A1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BA18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BA182C"/>
  </w:style>
  <w:style w:type="paragraph" w:styleId="Pieddepage">
    <w:name w:val="footer"/>
    <w:basedOn w:val="Normal"/>
    <w:link w:val="PieddepageCar"/>
    <w:uiPriority w:val="99"/>
    <w:unhideWhenUsed/>
    <w:rsid w:val="00BA18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18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3757</Words>
  <Characters>20669</Characters>
  <Application>Microsoft Office Word</Application>
  <DocSecurity>0</DocSecurity>
  <Lines>172</Lines>
  <Paragraphs>48</Paragraphs>
  <ScaleCrop>false</ScaleCrop>
  <Company/>
  <LinksUpToDate>false</LinksUpToDate>
  <CharactersWithSpaces>24378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zoheir01</dc:creator>
  <cp:keywords/>
  <dc:description/>
  <cp:lastModifiedBy>zoheir01</cp:lastModifiedBy>
  <cp:revision>1</cp:revision>
  <dcterms:created xsi:type="dcterms:W3CDTF">2011-10-03T12:34:00Z</dcterms:created>
  <dcterms:modified xsi:type="dcterms:W3CDTF">2011-10-03T12:38:00Z</dcterms:modified>
</cp:coreProperties>
</file>